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0C6" w:rsidRPr="00A4291E" w:rsidRDefault="003530C6" w:rsidP="003530C6">
      <w:pPr>
        <w:pStyle w:val="Heading2"/>
      </w:pPr>
      <w:bookmarkStart w:id="0" w:name="_Toc347925963"/>
      <w:r>
        <w:t>ENTSCHLIESSUNG</w:t>
      </w:r>
      <w:r w:rsidRPr="009F5A14">
        <w:t xml:space="preserve"> </w:t>
      </w:r>
      <w:r>
        <w:t>Nr. 49</w:t>
      </w:r>
      <w:r w:rsidRPr="009F5A14">
        <w:t>)</w:t>
      </w:r>
      <w:r w:rsidRPr="00211EB4">
        <w:t xml:space="preserve"> </w:t>
      </w:r>
      <w:r w:rsidRPr="00A4291E">
        <w:t>Palästina und Naher Osten</w:t>
      </w:r>
      <w:bookmarkEnd w:id="0"/>
    </w:p>
    <w:p w:rsidR="003530C6" w:rsidRDefault="003530C6" w:rsidP="003530C6"/>
    <w:p w:rsidR="003530C6" w:rsidRPr="00211EB4" w:rsidRDefault="003530C6" w:rsidP="003530C6">
      <w:pPr>
        <w:jc w:val="center"/>
        <w:rPr>
          <w:rFonts w:asciiTheme="minorHAnsi" w:hAnsiTheme="minorHAnsi"/>
          <w:b/>
          <w:sz w:val="24"/>
          <w:szCs w:val="24"/>
        </w:rPr>
      </w:pPr>
      <w:r w:rsidRPr="00211EB4">
        <w:rPr>
          <w:rFonts w:asciiTheme="minorHAnsi" w:hAnsiTheme="minorHAnsi"/>
          <w:b/>
          <w:sz w:val="24"/>
          <w:szCs w:val="24"/>
        </w:rPr>
        <w:t>Auf der Grundlage der Entschließungen Nr. 40, Nr. 41, Nr. 43</w:t>
      </w:r>
      <w:r>
        <w:rPr>
          <w:rFonts w:asciiTheme="minorHAnsi" w:hAnsiTheme="minorHAnsi"/>
          <w:b/>
          <w:sz w:val="24"/>
          <w:szCs w:val="24"/>
        </w:rPr>
        <w:t xml:space="preserve"> und</w:t>
      </w:r>
      <w:r>
        <w:rPr>
          <w:rFonts w:asciiTheme="minorHAnsi" w:hAnsiTheme="minorHAnsi"/>
          <w:b/>
          <w:sz w:val="24"/>
          <w:szCs w:val="24"/>
        </w:rPr>
        <w:br/>
      </w:r>
      <w:r w:rsidRPr="00211EB4">
        <w:rPr>
          <w:rFonts w:asciiTheme="minorHAnsi" w:hAnsiTheme="minorHAnsi"/>
          <w:b/>
          <w:sz w:val="24"/>
          <w:szCs w:val="24"/>
        </w:rPr>
        <w:t>des Änderungsvorschlags Nr. 15 zur Entschließung Nr. 40</w:t>
      </w:r>
    </w:p>
    <w:p w:rsidR="003530C6" w:rsidRPr="00A4291E" w:rsidRDefault="003530C6" w:rsidP="003530C6">
      <w:pPr>
        <w:autoSpaceDE w:val="0"/>
        <w:autoSpaceDN w:val="0"/>
        <w:adjustRightInd w:val="0"/>
        <w:jc w:val="center"/>
        <w:rPr>
          <w:rFonts w:asciiTheme="minorHAnsi" w:eastAsia="Calibri" w:hAnsiTheme="minorHAnsi" w:cs="Arial"/>
          <w:b/>
          <w:bCs/>
        </w:rPr>
      </w:pPr>
    </w:p>
    <w:p w:rsidR="003530C6" w:rsidRPr="00A4291E" w:rsidRDefault="003530C6" w:rsidP="003530C6">
      <w:pPr>
        <w:rPr>
          <w:rFonts w:asciiTheme="minorHAnsi" w:hAnsiTheme="minorHAnsi"/>
          <w:b/>
        </w:rPr>
      </w:pPr>
      <w:r w:rsidRPr="00A4291E">
        <w:rPr>
          <w:rFonts w:asciiTheme="minorHAnsi" w:eastAsia="Times New Roman" w:hAnsiTheme="minorHAnsi"/>
          <w:b/>
        </w:rPr>
        <w:t>Der 29. Weltkongress der Internationalen der Öffentlichen Dienste, versammelt in Durban, Südafrika, 27.-30. November 2012,</w:t>
      </w:r>
    </w:p>
    <w:p w:rsidR="003530C6" w:rsidRPr="00A4291E" w:rsidRDefault="003530C6" w:rsidP="003530C6">
      <w:pPr>
        <w:rPr>
          <w:rFonts w:asciiTheme="minorHAnsi" w:hAnsiTheme="minorHAnsi"/>
        </w:rPr>
      </w:pPr>
    </w:p>
    <w:p w:rsidR="003530C6" w:rsidRPr="00A4291E" w:rsidRDefault="003530C6" w:rsidP="003530C6">
      <w:pPr>
        <w:rPr>
          <w:rFonts w:asciiTheme="minorHAnsi" w:hAnsiTheme="minorHAnsi"/>
        </w:rPr>
      </w:pPr>
      <w:r w:rsidRPr="00A4291E">
        <w:rPr>
          <w:rFonts w:asciiTheme="minorHAnsi" w:hAnsiTheme="minorHAnsi"/>
          <w:b/>
        </w:rPr>
        <w:t>WEIST DARAUF HIN</w:t>
      </w:r>
      <w:r w:rsidRPr="00A4291E">
        <w:rPr>
          <w:rFonts w:asciiTheme="minorHAnsi" w:hAnsiTheme="minorHAnsi"/>
        </w:rPr>
        <w:t xml:space="preserve">, </w:t>
      </w:r>
    </w:p>
    <w:p w:rsidR="003530C6" w:rsidRPr="00A4291E" w:rsidRDefault="003530C6" w:rsidP="003530C6">
      <w:pPr>
        <w:pStyle w:val="ListParagraph"/>
        <w:numPr>
          <w:ilvl w:val="0"/>
          <w:numId w:val="3"/>
        </w:numPr>
        <w:ind w:left="360"/>
        <w:jc w:val="both"/>
        <w:rPr>
          <w:rFonts w:asciiTheme="minorHAnsi" w:hAnsiTheme="minorHAnsi"/>
          <w:sz w:val="22"/>
          <w:szCs w:val="22"/>
          <w:lang w:val="de-DE"/>
        </w:rPr>
      </w:pPr>
      <w:r w:rsidRPr="00A4291E">
        <w:rPr>
          <w:rFonts w:asciiTheme="minorHAnsi" w:hAnsiTheme="minorHAnsi"/>
          <w:sz w:val="22"/>
          <w:szCs w:val="22"/>
          <w:lang w:val="de-DE"/>
        </w:rPr>
        <w:t xml:space="preserve">dass die </w:t>
      </w:r>
      <w:r>
        <w:rPr>
          <w:rFonts w:asciiTheme="minorHAnsi" w:hAnsiTheme="minorHAnsi"/>
          <w:sz w:val="22"/>
          <w:szCs w:val="22"/>
          <w:lang w:val="de-DE"/>
        </w:rPr>
        <w:t>PSI</w:t>
      </w:r>
      <w:r w:rsidRPr="00A4291E">
        <w:rPr>
          <w:rFonts w:asciiTheme="minorHAnsi" w:hAnsiTheme="minorHAnsi"/>
          <w:sz w:val="22"/>
          <w:szCs w:val="22"/>
          <w:lang w:val="de-DE"/>
        </w:rPr>
        <w:t xml:space="preserve"> die Auffassung unterstützt, dass Frieden und Stabilität im Nahen Osten nur dann einkehren werden, wenn ein souveräner, unabhängiger, demokratischer, zusammenhängender und lebensfähiger palästinensischer Staat geschaffen wird, der neben einem Staat Israel mit gesicherter Existenz besteht. </w:t>
      </w:r>
    </w:p>
    <w:p w:rsidR="003530C6" w:rsidRPr="00A4291E" w:rsidRDefault="003530C6" w:rsidP="003530C6">
      <w:pPr>
        <w:pStyle w:val="ListParagraph"/>
        <w:numPr>
          <w:ilvl w:val="0"/>
          <w:numId w:val="3"/>
        </w:numPr>
        <w:ind w:left="360"/>
        <w:jc w:val="both"/>
        <w:rPr>
          <w:rFonts w:asciiTheme="minorHAnsi" w:eastAsia="Calibri" w:hAnsiTheme="minorHAnsi" w:cs="Arial"/>
          <w:sz w:val="22"/>
          <w:szCs w:val="22"/>
          <w:lang w:val="de-DE"/>
        </w:rPr>
      </w:pPr>
      <w:r w:rsidRPr="00A4291E">
        <w:rPr>
          <w:rFonts w:asciiTheme="minorHAnsi" w:eastAsia="Calibri" w:hAnsiTheme="minorHAnsi" w:cs="Arial"/>
          <w:sz w:val="22"/>
          <w:szCs w:val="22"/>
          <w:lang w:val="de-DE"/>
        </w:rPr>
        <w:t>Von größter Bedeutung für eine langfristige Friedenslösung ist der Widerstand der gewerkschaftlich organisierten ArbeitnehmerInnen, und der Kongress beschließt deshalb den Ausbau der Kontakte s</w:t>
      </w:r>
      <w:r w:rsidRPr="00A4291E">
        <w:rPr>
          <w:rFonts w:asciiTheme="minorHAnsi" w:eastAsia="Calibri" w:hAnsiTheme="minorHAnsi" w:cs="Arial"/>
          <w:sz w:val="22"/>
          <w:szCs w:val="22"/>
          <w:lang w:val="de-DE"/>
        </w:rPr>
        <w:t>o</w:t>
      </w:r>
      <w:r w:rsidRPr="00A4291E">
        <w:rPr>
          <w:rFonts w:asciiTheme="minorHAnsi" w:eastAsia="Calibri" w:hAnsiTheme="minorHAnsi" w:cs="Arial"/>
          <w:sz w:val="22"/>
          <w:szCs w:val="22"/>
          <w:lang w:val="de-DE"/>
        </w:rPr>
        <w:t>wohl mit den palästinensischen als auch mit den israelischen Arbeitnehmerorganisationen, die Gleic</w:t>
      </w:r>
      <w:r w:rsidRPr="00A4291E">
        <w:rPr>
          <w:rFonts w:asciiTheme="minorHAnsi" w:eastAsia="Calibri" w:hAnsiTheme="minorHAnsi" w:cs="Arial"/>
          <w:sz w:val="22"/>
          <w:szCs w:val="22"/>
          <w:lang w:val="de-DE"/>
        </w:rPr>
        <w:t>h</w:t>
      </w:r>
      <w:r w:rsidRPr="00A4291E">
        <w:rPr>
          <w:rFonts w:asciiTheme="minorHAnsi" w:eastAsia="Calibri" w:hAnsiTheme="minorHAnsi" w:cs="Arial"/>
          <w:sz w:val="22"/>
          <w:szCs w:val="22"/>
          <w:lang w:val="de-DE"/>
        </w:rPr>
        <w:t xml:space="preserve">heit, Menschenrechte und internationales Recht unterstützen, unter Verweis auf die Notwendigkeit von Kollektivmaßnahmen und in Erkenntnis ihres gemeinsamen Interesses an Einigkeit und Freiheit. </w:t>
      </w:r>
    </w:p>
    <w:p w:rsidR="003530C6" w:rsidRPr="00A4291E" w:rsidRDefault="003530C6" w:rsidP="003530C6">
      <w:pPr>
        <w:pStyle w:val="ListParagraph"/>
        <w:numPr>
          <w:ilvl w:val="0"/>
          <w:numId w:val="3"/>
        </w:numPr>
        <w:ind w:left="360"/>
        <w:jc w:val="both"/>
        <w:rPr>
          <w:rFonts w:asciiTheme="minorHAnsi" w:eastAsia="Calibri" w:hAnsiTheme="minorHAnsi" w:cs="Arial"/>
          <w:sz w:val="22"/>
          <w:szCs w:val="22"/>
          <w:lang w:val="de-DE"/>
        </w:rPr>
      </w:pPr>
      <w:r w:rsidRPr="00A4291E">
        <w:rPr>
          <w:rFonts w:asciiTheme="minorHAnsi" w:eastAsia="Calibri" w:hAnsiTheme="minorHAnsi" w:cs="Arial"/>
          <w:sz w:val="22"/>
          <w:szCs w:val="22"/>
          <w:lang w:val="de-DE"/>
        </w:rPr>
        <w:t xml:space="preserve">Die </w:t>
      </w:r>
      <w:r>
        <w:rPr>
          <w:rFonts w:asciiTheme="minorHAnsi" w:eastAsia="Calibri" w:hAnsiTheme="minorHAnsi" w:cs="Arial"/>
          <w:sz w:val="22"/>
          <w:szCs w:val="22"/>
          <w:lang w:val="de-DE"/>
        </w:rPr>
        <w:t>PSI</w:t>
      </w:r>
      <w:r w:rsidRPr="00A4291E">
        <w:rPr>
          <w:rFonts w:asciiTheme="minorHAnsi" w:eastAsia="Calibri" w:hAnsiTheme="minorHAnsi" w:cs="Arial"/>
          <w:sz w:val="22"/>
          <w:szCs w:val="22"/>
          <w:lang w:val="de-DE"/>
        </w:rPr>
        <w:t xml:space="preserve"> verurteilt alle Formen der Ungerechtigkeit und der Missachtung internationalen Rechts, ist aber der Meinung, dass die Besatzung der Westbank, die Blockade des Gazastreifens und die Existenz rechtswidriger israelischer Siedlungen zur Fortsetzung der Instabilität und der Gewalt in der Region führen. </w:t>
      </w:r>
    </w:p>
    <w:p w:rsidR="003530C6" w:rsidRPr="00A4291E" w:rsidRDefault="003530C6" w:rsidP="003530C6">
      <w:pPr>
        <w:pStyle w:val="ListParagraph"/>
        <w:numPr>
          <w:ilvl w:val="0"/>
          <w:numId w:val="3"/>
        </w:numPr>
        <w:ind w:left="360"/>
        <w:jc w:val="both"/>
        <w:rPr>
          <w:rFonts w:asciiTheme="minorHAnsi" w:eastAsia="Calibri" w:hAnsiTheme="minorHAnsi" w:cs="Arial"/>
          <w:sz w:val="22"/>
          <w:szCs w:val="22"/>
          <w:lang w:val="de-DE"/>
        </w:rPr>
      </w:pPr>
      <w:r w:rsidRPr="00A4291E">
        <w:rPr>
          <w:rFonts w:asciiTheme="minorHAnsi" w:eastAsia="Calibri" w:hAnsiTheme="minorHAnsi" w:cs="Arial"/>
          <w:sz w:val="22"/>
          <w:szCs w:val="22"/>
          <w:lang w:val="de-DE"/>
        </w:rPr>
        <w:t xml:space="preserve">Der Kongress ist der Überzeugung, dass ein Ende der Isolierung des Gazastreifens ein wichtiger Schritt in Richtung einer Konfliktlösung wäre, und fordert die Aufhebung der Blockade des Gazastreifens sowie eine Beendigung der Besatzung der Westbank durch Israel sowie die Aufgaben aller Siedlungen. </w:t>
      </w:r>
    </w:p>
    <w:p w:rsidR="003530C6" w:rsidRPr="00A4291E" w:rsidRDefault="003530C6" w:rsidP="003530C6">
      <w:pPr>
        <w:rPr>
          <w:rFonts w:asciiTheme="minorHAnsi" w:eastAsia="Calibri" w:hAnsiTheme="minorHAnsi" w:cs="Arial"/>
        </w:rPr>
      </w:pPr>
    </w:p>
    <w:p w:rsidR="003530C6" w:rsidRPr="00A4291E" w:rsidRDefault="003530C6" w:rsidP="003530C6">
      <w:pPr>
        <w:rPr>
          <w:rFonts w:asciiTheme="minorHAnsi" w:eastAsia="Calibri" w:hAnsiTheme="minorHAnsi" w:cs="Arial"/>
        </w:rPr>
      </w:pPr>
      <w:r w:rsidRPr="00A4291E">
        <w:rPr>
          <w:rFonts w:asciiTheme="minorHAnsi" w:eastAsia="Calibri" w:hAnsiTheme="minorHAnsi" w:cs="Arial"/>
          <w:b/>
        </w:rPr>
        <w:t xml:space="preserve">WEIST WEITERHIN DARAUF HIN, </w:t>
      </w:r>
      <w:r w:rsidRPr="00A4291E">
        <w:rPr>
          <w:rFonts w:asciiTheme="minorHAnsi" w:eastAsia="Calibri" w:hAnsiTheme="minorHAnsi" w:cs="Arial"/>
        </w:rPr>
        <w:t>dass</w:t>
      </w:r>
      <w:r w:rsidRPr="00A4291E">
        <w:rPr>
          <w:rFonts w:asciiTheme="minorHAnsi" w:eastAsia="Calibri" w:hAnsiTheme="minorHAnsi" w:cs="Arial"/>
          <w:b/>
        </w:rPr>
        <w:t xml:space="preserve"> </w:t>
      </w:r>
      <w:r w:rsidRPr="00A4291E">
        <w:rPr>
          <w:rFonts w:asciiTheme="minorHAnsi" w:eastAsia="Calibri" w:hAnsiTheme="minorHAnsi" w:cs="Arial"/>
        </w:rPr>
        <w:t>die Annektierung großer Landstriche durch Israel unter Missachtung internationalen Rechts, die Errichtung von Grenzwällen und Kontrollpunkten und die damit verbundene Zerstörung palästinensischen Siedlungsraums eine gezielte Strategie zur Schwächung der Existenzfähigkeit des Westbank und deshalb der Möglichkeit eines unabhängigen palästinensischen Staates ist.</w:t>
      </w:r>
    </w:p>
    <w:p w:rsidR="003530C6" w:rsidRPr="00A4291E" w:rsidRDefault="003530C6" w:rsidP="003530C6">
      <w:pPr>
        <w:rPr>
          <w:rFonts w:asciiTheme="minorHAnsi" w:eastAsia="Calibri" w:hAnsiTheme="minorHAnsi" w:cs="Arial"/>
        </w:rPr>
      </w:pPr>
    </w:p>
    <w:p w:rsidR="003530C6" w:rsidRPr="00A4291E" w:rsidRDefault="003530C6" w:rsidP="003530C6">
      <w:pPr>
        <w:rPr>
          <w:rFonts w:asciiTheme="minorHAnsi" w:hAnsiTheme="minorHAnsi" w:cs="Arial"/>
        </w:rPr>
      </w:pPr>
      <w:r w:rsidRPr="00A4291E">
        <w:rPr>
          <w:rFonts w:asciiTheme="minorHAnsi" w:hAnsiTheme="minorHAnsi" w:cs="Arial"/>
          <w:b/>
        </w:rPr>
        <w:t>Deshalb UNTERSTÜTZT</w:t>
      </w:r>
      <w:r w:rsidRPr="00A4291E">
        <w:rPr>
          <w:rFonts w:asciiTheme="minorHAnsi" w:hAnsiTheme="minorHAnsi" w:cs="Arial"/>
        </w:rPr>
        <w:t xml:space="preserve"> </w:t>
      </w:r>
      <w:r w:rsidRPr="00A4291E">
        <w:rPr>
          <w:rFonts w:asciiTheme="minorHAnsi" w:eastAsia="Calibri" w:hAnsiTheme="minorHAnsi" w:cs="Arial"/>
          <w:b/>
        </w:rPr>
        <w:t>der Kongress</w:t>
      </w:r>
    </w:p>
    <w:p w:rsidR="003530C6" w:rsidRPr="00A4291E" w:rsidRDefault="003530C6" w:rsidP="003530C6">
      <w:pPr>
        <w:rPr>
          <w:rFonts w:asciiTheme="minorHAnsi" w:hAnsiTheme="minorHAnsi" w:cs="Arial"/>
        </w:rPr>
      </w:pPr>
      <w:r w:rsidRPr="00A4291E">
        <w:rPr>
          <w:rFonts w:asciiTheme="minorHAnsi" w:hAnsiTheme="minorHAnsi" w:cs="Arial"/>
        </w:rPr>
        <w:t>die Forderung des palästinensischen Gewerkschaftsdachverbandes PGFTU an die internationale Gewer</w:t>
      </w:r>
      <w:r w:rsidRPr="00A4291E">
        <w:rPr>
          <w:rFonts w:asciiTheme="minorHAnsi" w:hAnsiTheme="minorHAnsi" w:cs="Arial"/>
        </w:rPr>
        <w:t>k</w:t>
      </w:r>
      <w:r w:rsidRPr="00A4291E">
        <w:rPr>
          <w:rFonts w:asciiTheme="minorHAnsi" w:hAnsiTheme="minorHAnsi" w:cs="Arial"/>
        </w:rPr>
        <w:t>schaftsbewegung, sich für die Initiative der Palästinensischen Autonomiebehörde und der Palästinens</w:t>
      </w:r>
      <w:r w:rsidRPr="00A4291E">
        <w:rPr>
          <w:rFonts w:asciiTheme="minorHAnsi" w:hAnsiTheme="minorHAnsi" w:cs="Arial"/>
        </w:rPr>
        <w:t>i</w:t>
      </w:r>
      <w:r w:rsidRPr="00A4291E">
        <w:rPr>
          <w:rFonts w:asciiTheme="minorHAnsi" w:hAnsiTheme="minorHAnsi" w:cs="Arial"/>
        </w:rPr>
        <w:t>schen Befreiungsorganisation einzusetzen, die eine sofortige Anerkennung des palästinensischen Staates durch die Vereinten Nationen verlangen; und</w:t>
      </w:r>
    </w:p>
    <w:p w:rsidR="003530C6" w:rsidRPr="00A4291E" w:rsidRDefault="003530C6" w:rsidP="003530C6">
      <w:pPr>
        <w:rPr>
          <w:rFonts w:asciiTheme="minorHAnsi" w:eastAsia="Calibri" w:hAnsiTheme="minorHAnsi" w:cs="Arial"/>
        </w:rPr>
      </w:pPr>
    </w:p>
    <w:p w:rsidR="003530C6" w:rsidRPr="00A4291E" w:rsidRDefault="003530C6" w:rsidP="003530C6">
      <w:pPr>
        <w:rPr>
          <w:rFonts w:asciiTheme="minorHAnsi" w:hAnsiTheme="minorHAnsi" w:cs="Arial"/>
          <w:b/>
        </w:rPr>
      </w:pPr>
      <w:r w:rsidRPr="00A4291E">
        <w:rPr>
          <w:rFonts w:asciiTheme="minorHAnsi" w:hAnsiTheme="minorHAnsi" w:cs="Arial"/>
          <w:b/>
        </w:rPr>
        <w:t xml:space="preserve">WEIST DIE </w:t>
      </w:r>
      <w:r>
        <w:rPr>
          <w:rFonts w:asciiTheme="minorHAnsi" w:hAnsiTheme="minorHAnsi" w:cs="Arial"/>
          <w:b/>
        </w:rPr>
        <w:t>PSI</w:t>
      </w:r>
      <w:r w:rsidRPr="00A4291E">
        <w:rPr>
          <w:rFonts w:asciiTheme="minorHAnsi" w:hAnsiTheme="minorHAnsi" w:cs="Arial"/>
          <w:b/>
        </w:rPr>
        <w:t xml:space="preserve"> AN,</w:t>
      </w:r>
    </w:p>
    <w:p w:rsidR="003530C6" w:rsidRPr="00A4291E" w:rsidRDefault="003530C6" w:rsidP="003530C6">
      <w:pPr>
        <w:pStyle w:val="ListParagraph"/>
        <w:numPr>
          <w:ilvl w:val="0"/>
          <w:numId w:val="1"/>
        </w:numPr>
        <w:contextualSpacing/>
        <w:jc w:val="both"/>
        <w:rPr>
          <w:rFonts w:asciiTheme="minorHAnsi" w:hAnsiTheme="minorHAnsi" w:cs="Arial"/>
          <w:sz w:val="22"/>
          <w:szCs w:val="22"/>
          <w:lang w:val="de-DE"/>
        </w:rPr>
      </w:pPr>
      <w:r w:rsidRPr="00A4291E">
        <w:rPr>
          <w:rFonts w:asciiTheme="minorHAnsi" w:hAnsiTheme="minorHAnsi" w:cs="Arial"/>
          <w:sz w:val="22"/>
          <w:szCs w:val="22"/>
          <w:lang w:val="de-DE"/>
        </w:rPr>
        <w:t>Die Forderung des PGFTU nach einer Anerkennung des palästinensischen Staates durch die Vereinten Nationen zu unterstützen;</w:t>
      </w:r>
    </w:p>
    <w:p w:rsidR="003530C6" w:rsidRPr="00A4291E" w:rsidRDefault="003530C6" w:rsidP="003530C6">
      <w:pPr>
        <w:pStyle w:val="ListParagraph"/>
        <w:numPr>
          <w:ilvl w:val="0"/>
          <w:numId w:val="1"/>
        </w:numPr>
        <w:contextualSpacing/>
        <w:jc w:val="both"/>
        <w:rPr>
          <w:rFonts w:asciiTheme="minorHAnsi" w:hAnsiTheme="minorHAnsi" w:cs="Arial"/>
          <w:sz w:val="22"/>
          <w:szCs w:val="22"/>
          <w:lang w:val="de-DE"/>
        </w:rPr>
      </w:pPr>
      <w:r w:rsidRPr="00A4291E">
        <w:rPr>
          <w:rFonts w:asciiTheme="minorHAnsi" w:hAnsiTheme="minorHAnsi" w:cs="Arial"/>
          <w:sz w:val="22"/>
          <w:szCs w:val="22"/>
          <w:lang w:val="de-DE"/>
        </w:rPr>
        <w:t>Mit anderen internationalen Branchengewerkschaften bei der Entwicklung einer Kampagne gegen U</w:t>
      </w:r>
      <w:r w:rsidRPr="00A4291E">
        <w:rPr>
          <w:rFonts w:asciiTheme="minorHAnsi" w:hAnsiTheme="minorHAnsi" w:cs="Arial"/>
          <w:sz w:val="22"/>
          <w:szCs w:val="22"/>
          <w:lang w:val="de-DE"/>
        </w:rPr>
        <w:t>n</w:t>
      </w:r>
      <w:r w:rsidRPr="00A4291E">
        <w:rPr>
          <w:rFonts w:asciiTheme="minorHAnsi" w:hAnsiTheme="minorHAnsi" w:cs="Arial"/>
          <w:sz w:val="22"/>
          <w:szCs w:val="22"/>
          <w:lang w:val="de-DE"/>
        </w:rPr>
        <w:t>ternehmen zusammenzuarbeiten, die von der Besatzung profitieren, um sie davon zu überzeugen, auf jede weitere wirtschaftlicher Tätigkeit in den illegalen Siedlungen und Industriezonen in der besetzten Westbank und in Ostjerusalem zu verzichten;</w:t>
      </w:r>
    </w:p>
    <w:p w:rsidR="003530C6" w:rsidRPr="00A4291E" w:rsidRDefault="003530C6" w:rsidP="003530C6">
      <w:pPr>
        <w:pStyle w:val="ListParagraph"/>
        <w:numPr>
          <w:ilvl w:val="0"/>
          <w:numId w:val="1"/>
        </w:numPr>
        <w:contextualSpacing/>
        <w:jc w:val="both"/>
        <w:rPr>
          <w:rFonts w:asciiTheme="minorHAnsi" w:hAnsiTheme="minorHAnsi" w:cs="Arial"/>
          <w:sz w:val="22"/>
          <w:szCs w:val="22"/>
          <w:lang w:val="de-DE"/>
        </w:rPr>
      </w:pPr>
      <w:r w:rsidRPr="00A4291E">
        <w:rPr>
          <w:rFonts w:asciiTheme="minorHAnsi" w:hAnsiTheme="minorHAnsi" w:cs="Arial"/>
          <w:sz w:val="22"/>
          <w:szCs w:val="22"/>
          <w:lang w:val="de-DE"/>
        </w:rPr>
        <w:t>Auf die Ausbeutung der palästinensischen Arbeitskräfte in den Siedlungen und den Industriezonen hi</w:t>
      </w:r>
      <w:r w:rsidRPr="00A4291E">
        <w:rPr>
          <w:rFonts w:asciiTheme="minorHAnsi" w:hAnsiTheme="minorHAnsi" w:cs="Arial"/>
          <w:sz w:val="22"/>
          <w:szCs w:val="22"/>
          <w:lang w:val="de-DE"/>
        </w:rPr>
        <w:t>n</w:t>
      </w:r>
      <w:r w:rsidRPr="00A4291E">
        <w:rPr>
          <w:rFonts w:asciiTheme="minorHAnsi" w:hAnsiTheme="minorHAnsi" w:cs="Arial"/>
          <w:sz w:val="22"/>
          <w:szCs w:val="22"/>
          <w:lang w:val="de-DE"/>
        </w:rPr>
        <w:t xml:space="preserve">zuweisen und diese Zustände zu beenden; </w:t>
      </w:r>
    </w:p>
    <w:p w:rsidR="003530C6" w:rsidRPr="00A4291E" w:rsidRDefault="003530C6" w:rsidP="003530C6">
      <w:pPr>
        <w:pStyle w:val="ListParagraph"/>
        <w:numPr>
          <w:ilvl w:val="0"/>
          <w:numId w:val="1"/>
        </w:numPr>
        <w:jc w:val="both"/>
        <w:rPr>
          <w:rFonts w:asciiTheme="minorHAnsi" w:hAnsiTheme="minorHAnsi" w:cs="Calibri"/>
          <w:sz w:val="22"/>
          <w:szCs w:val="22"/>
          <w:lang w:val="de-DE"/>
        </w:rPr>
      </w:pPr>
      <w:r w:rsidRPr="00A4291E">
        <w:rPr>
          <w:rFonts w:asciiTheme="minorHAnsi" w:hAnsiTheme="minorHAnsi" w:cs="Calibri"/>
          <w:sz w:val="22"/>
          <w:szCs w:val="22"/>
          <w:lang w:val="de-DE"/>
        </w:rPr>
        <w:lastRenderedPageBreak/>
        <w:t>an die Gewerkschaftsbewegung weltweit zu appellieren, so dass alles Menschenmögliche unterno</w:t>
      </w:r>
      <w:r w:rsidRPr="00A4291E">
        <w:rPr>
          <w:rFonts w:asciiTheme="minorHAnsi" w:hAnsiTheme="minorHAnsi" w:cs="Calibri"/>
          <w:sz w:val="22"/>
          <w:szCs w:val="22"/>
          <w:lang w:val="de-DE"/>
        </w:rPr>
        <w:t>m</w:t>
      </w:r>
      <w:r w:rsidRPr="00A4291E">
        <w:rPr>
          <w:rFonts w:asciiTheme="minorHAnsi" w:hAnsiTheme="minorHAnsi" w:cs="Calibri"/>
          <w:sz w:val="22"/>
          <w:szCs w:val="22"/>
          <w:lang w:val="de-DE"/>
        </w:rPr>
        <w:t>men wird, um die israelische Regierung zu beeinflussen und unter Druck zu setzen, damit die UN-Resolutionen eingehalten und der illegalen Besetzung und Besiedlung von palästinensischem Land s</w:t>
      </w:r>
      <w:r w:rsidRPr="00A4291E">
        <w:rPr>
          <w:rFonts w:asciiTheme="minorHAnsi" w:hAnsiTheme="minorHAnsi" w:cs="Calibri"/>
          <w:sz w:val="22"/>
          <w:szCs w:val="22"/>
          <w:lang w:val="de-DE"/>
        </w:rPr>
        <w:t>o</w:t>
      </w:r>
      <w:r w:rsidRPr="00A4291E">
        <w:rPr>
          <w:rFonts w:asciiTheme="minorHAnsi" w:hAnsiTheme="minorHAnsi" w:cs="Calibri"/>
          <w:sz w:val="22"/>
          <w:szCs w:val="22"/>
          <w:lang w:val="de-DE"/>
        </w:rPr>
        <w:t>wie der Ausbeutung der palästinensischen Ressourcen ein Ende gesetzt wird.</w:t>
      </w:r>
    </w:p>
    <w:p w:rsidR="003530C6" w:rsidRPr="00A4291E" w:rsidRDefault="003530C6" w:rsidP="003530C6">
      <w:pPr>
        <w:pStyle w:val="ListParagraph"/>
        <w:numPr>
          <w:ilvl w:val="0"/>
          <w:numId w:val="1"/>
        </w:numPr>
        <w:contextualSpacing/>
        <w:jc w:val="both"/>
        <w:rPr>
          <w:rFonts w:asciiTheme="minorHAnsi" w:hAnsiTheme="minorHAnsi" w:cs="Arial"/>
          <w:sz w:val="22"/>
          <w:szCs w:val="22"/>
          <w:lang w:val="de-DE"/>
        </w:rPr>
      </w:pPr>
      <w:r w:rsidRPr="00A4291E">
        <w:rPr>
          <w:rFonts w:asciiTheme="minorHAnsi" w:hAnsiTheme="minorHAnsi" w:cs="Calibri"/>
          <w:sz w:val="22"/>
          <w:szCs w:val="22"/>
          <w:lang w:val="de-DE"/>
        </w:rPr>
        <w:t xml:space="preserve">Mittel zur Unterstützung des Aufbaus von demokratischen Gewerkschaftsorganisationen in Palästina und der Subregion als Ganzes bereitzustellen und Kontakte zwischen </w:t>
      </w:r>
      <w:proofErr w:type="spellStart"/>
      <w:r w:rsidRPr="00A4291E">
        <w:rPr>
          <w:rFonts w:asciiTheme="minorHAnsi" w:hAnsiTheme="minorHAnsi" w:cs="Calibri"/>
          <w:sz w:val="22"/>
          <w:szCs w:val="22"/>
          <w:lang w:val="de-DE"/>
        </w:rPr>
        <w:t>GewerkschafterInnen</w:t>
      </w:r>
      <w:proofErr w:type="spellEnd"/>
      <w:r w:rsidRPr="00A4291E">
        <w:rPr>
          <w:rFonts w:asciiTheme="minorHAnsi" w:hAnsiTheme="minorHAnsi" w:cs="Calibri"/>
          <w:sz w:val="22"/>
          <w:szCs w:val="22"/>
          <w:lang w:val="de-DE"/>
        </w:rPr>
        <w:t xml:space="preserve"> in Palästina und in anderen Ländern zu fördern, um Gelegenheiten für Aus-/Weiterbildung und die Ausweitung wirksamer Solidaritätsmaßnahmen zu bieten; und </w:t>
      </w:r>
    </w:p>
    <w:p w:rsidR="003530C6" w:rsidRDefault="003530C6" w:rsidP="003530C6">
      <w:pPr>
        <w:jc w:val="center"/>
        <w:rPr>
          <w:rFonts w:asciiTheme="minorHAnsi" w:hAnsiTheme="minorHAnsi" w:cs="Calibri"/>
          <w:b/>
        </w:rPr>
      </w:pPr>
    </w:p>
    <w:p w:rsidR="003530C6" w:rsidRDefault="003530C6" w:rsidP="003530C6">
      <w:pPr>
        <w:rPr>
          <w:rFonts w:asciiTheme="minorHAnsi" w:hAnsiTheme="minorHAnsi" w:cs="Calibri"/>
          <w:b/>
        </w:rPr>
      </w:pPr>
      <w:r w:rsidRPr="00A4291E">
        <w:rPr>
          <w:rFonts w:asciiTheme="minorHAnsi" w:hAnsiTheme="minorHAnsi" w:cs="Calibri"/>
          <w:b/>
        </w:rPr>
        <w:t>FORDERT DIE MITGLIEDER AUF,</w:t>
      </w:r>
    </w:p>
    <w:p w:rsidR="003530C6" w:rsidRPr="00A4291E" w:rsidRDefault="003530C6" w:rsidP="003530C6">
      <w:pPr>
        <w:pStyle w:val="ListParagraph"/>
        <w:numPr>
          <w:ilvl w:val="0"/>
          <w:numId w:val="2"/>
        </w:numPr>
        <w:contextualSpacing/>
        <w:jc w:val="both"/>
        <w:rPr>
          <w:rFonts w:asciiTheme="minorHAnsi" w:hAnsiTheme="minorHAnsi" w:cs="Arial"/>
          <w:sz w:val="22"/>
          <w:szCs w:val="22"/>
          <w:lang w:val="de-DE"/>
        </w:rPr>
      </w:pPr>
      <w:r w:rsidRPr="00A4291E">
        <w:rPr>
          <w:rFonts w:asciiTheme="minorHAnsi" w:hAnsiTheme="minorHAnsi" w:cs="Arial"/>
          <w:sz w:val="22"/>
          <w:szCs w:val="22"/>
          <w:lang w:val="de-DE"/>
        </w:rPr>
        <w:t>Die Forderung des PGFTU nach einer Anerkennung des palästinensischen Staates durch die Vereinten Nationen zu unterstützen und sich bei den einzelstaatlichen Regierungen dafür einzusetzen, diesem Beispiel zu folgen;</w:t>
      </w:r>
    </w:p>
    <w:p w:rsidR="003530C6" w:rsidRPr="00A4291E" w:rsidRDefault="003530C6" w:rsidP="003530C6">
      <w:pPr>
        <w:pStyle w:val="ListParagraph"/>
        <w:numPr>
          <w:ilvl w:val="0"/>
          <w:numId w:val="2"/>
        </w:numPr>
        <w:contextualSpacing/>
        <w:jc w:val="both"/>
        <w:rPr>
          <w:rFonts w:asciiTheme="minorHAnsi" w:hAnsiTheme="minorHAnsi" w:cs="Arial"/>
          <w:sz w:val="22"/>
          <w:szCs w:val="22"/>
          <w:lang w:val="de-DE"/>
        </w:rPr>
      </w:pPr>
      <w:r w:rsidRPr="00A4291E">
        <w:rPr>
          <w:rFonts w:asciiTheme="minorHAnsi" w:eastAsia="Calibri" w:hAnsiTheme="minorHAnsi" w:cs="Arial"/>
          <w:sz w:val="22"/>
          <w:szCs w:val="22"/>
          <w:lang w:val="de-DE"/>
        </w:rPr>
        <w:t>Bei ihren Regierungen und der internationalen Gemeinschaft zu intervenieren, um einen dauerhaften Frieden durch eine auf gegenseitigem Respekt und Selbstbestimmung basierende Verhandlungslösung zu erreichen, die Gerechtigkeit für Palästina und Sicherheit für Israel garantiert</w:t>
      </w:r>
      <w:r w:rsidR="00854D01">
        <w:rPr>
          <w:rFonts w:asciiTheme="minorHAnsi" w:eastAsia="Calibri" w:hAnsiTheme="minorHAnsi" w:cs="Arial"/>
          <w:sz w:val="22"/>
          <w:szCs w:val="22"/>
          <w:lang w:val="de-DE"/>
        </w:rPr>
        <w:t>;</w:t>
      </w:r>
    </w:p>
    <w:p w:rsidR="003530C6" w:rsidRPr="00A4291E" w:rsidRDefault="003530C6" w:rsidP="003530C6">
      <w:pPr>
        <w:pStyle w:val="ListParagraph"/>
        <w:numPr>
          <w:ilvl w:val="0"/>
          <w:numId w:val="2"/>
        </w:numPr>
        <w:contextualSpacing/>
        <w:jc w:val="both"/>
        <w:rPr>
          <w:rFonts w:asciiTheme="minorHAnsi" w:hAnsiTheme="minorHAnsi" w:cs="Arial"/>
          <w:sz w:val="22"/>
          <w:szCs w:val="22"/>
          <w:lang w:val="de-DE"/>
        </w:rPr>
      </w:pPr>
      <w:r w:rsidRPr="00A4291E">
        <w:rPr>
          <w:rFonts w:asciiTheme="minorHAnsi" w:eastAsia="Calibri" w:hAnsiTheme="minorHAnsi" w:cs="Arial"/>
          <w:sz w:val="22"/>
          <w:szCs w:val="22"/>
          <w:lang w:val="de-DE"/>
        </w:rPr>
        <w:t>Weiterhin den Druck auf Israel zu erhöhen, die Besatzung der palästinensischen Territorien zu bee</w:t>
      </w:r>
      <w:r w:rsidRPr="00A4291E">
        <w:rPr>
          <w:rFonts w:asciiTheme="minorHAnsi" w:eastAsia="Calibri" w:hAnsiTheme="minorHAnsi" w:cs="Arial"/>
          <w:sz w:val="22"/>
          <w:szCs w:val="22"/>
          <w:lang w:val="de-DE"/>
        </w:rPr>
        <w:t>n</w:t>
      </w:r>
      <w:r w:rsidRPr="00A4291E">
        <w:rPr>
          <w:rFonts w:asciiTheme="minorHAnsi" w:eastAsia="Calibri" w:hAnsiTheme="minorHAnsi" w:cs="Arial"/>
          <w:sz w:val="22"/>
          <w:szCs w:val="22"/>
          <w:lang w:val="de-DE"/>
        </w:rPr>
        <w:t>den, den Grenzwall abzureißen und die Siedlungen aufzugeben, indem eine Kampagne gegen dort wir</w:t>
      </w:r>
      <w:r w:rsidRPr="00A4291E">
        <w:rPr>
          <w:rFonts w:asciiTheme="minorHAnsi" w:eastAsia="Calibri" w:hAnsiTheme="minorHAnsi" w:cs="Arial"/>
          <w:sz w:val="22"/>
          <w:szCs w:val="22"/>
          <w:lang w:val="de-DE"/>
        </w:rPr>
        <w:t>t</w:t>
      </w:r>
      <w:r w:rsidRPr="00A4291E">
        <w:rPr>
          <w:rFonts w:asciiTheme="minorHAnsi" w:eastAsia="Calibri" w:hAnsiTheme="minorHAnsi" w:cs="Arial"/>
          <w:sz w:val="22"/>
          <w:szCs w:val="22"/>
          <w:lang w:val="de-DE"/>
        </w:rPr>
        <w:t xml:space="preserve">schaftlich tätige Unternehmen geführt wird, die von der Besatzung, den illegalen Siedlungen und dem Grenzwall profitieren, </w:t>
      </w:r>
      <w:r w:rsidRPr="00A4291E">
        <w:rPr>
          <w:rFonts w:asciiTheme="minorHAnsi" w:hAnsiTheme="minorHAnsi"/>
          <w:sz w:val="22"/>
          <w:szCs w:val="22"/>
          <w:lang w:val="de-DE"/>
        </w:rPr>
        <w:t>indem die Anwendung des Völkerrechts durchgesetzt wird, das bezüglich des E</w:t>
      </w:r>
      <w:r w:rsidRPr="00A4291E">
        <w:rPr>
          <w:rFonts w:asciiTheme="minorHAnsi" w:hAnsiTheme="minorHAnsi"/>
          <w:sz w:val="22"/>
          <w:szCs w:val="22"/>
          <w:lang w:val="de-DE"/>
        </w:rPr>
        <w:t>x</w:t>
      </w:r>
      <w:r w:rsidRPr="00A4291E">
        <w:rPr>
          <w:rFonts w:asciiTheme="minorHAnsi" w:hAnsiTheme="minorHAnsi"/>
          <w:sz w:val="22"/>
          <w:szCs w:val="22"/>
          <w:lang w:val="de-DE"/>
        </w:rPr>
        <w:t>ports von Produkten aus den besetzten G</w:t>
      </w:r>
      <w:r w:rsidR="00854D01">
        <w:rPr>
          <w:rFonts w:asciiTheme="minorHAnsi" w:hAnsiTheme="minorHAnsi"/>
          <w:sz w:val="22"/>
          <w:szCs w:val="22"/>
          <w:lang w:val="de-DE"/>
        </w:rPr>
        <w:t>ebieten keine Ausnahme zulässt;</w:t>
      </w:r>
    </w:p>
    <w:p w:rsidR="003530C6" w:rsidRPr="00A4291E" w:rsidRDefault="003530C6" w:rsidP="003530C6">
      <w:pPr>
        <w:pStyle w:val="ListParagraph"/>
        <w:numPr>
          <w:ilvl w:val="0"/>
          <w:numId w:val="2"/>
        </w:numPr>
        <w:jc w:val="both"/>
        <w:rPr>
          <w:rFonts w:asciiTheme="minorHAnsi" w:eastAsia="Calibri" w:hAnsiTheme="minorHAnsi"/>
          <w:sz w:val="22"/>
          <w:szCs w:val="22"/>
          <w:lang w:val="de-DE"/>
        </w:rPr>
      </w:pPr>
      <w:r w:rsidRPr="00A4291E">
        <w:rPr>
          <w:rFonts w:asciiTheme="minorHAnsi" w:hAnsiTheme="minorHAnsi"/>
          <w:sz w:val="22"/>
          <w:szCs w:val="22"/>
          <w:lang w:val="de-DE"/>
        </w:rPr>
        <w:t>An die Regierungen der Mitgliedstaaten der Europäischen Union zu appellieren, die europäischen Rechtsvorschriften betreffend die Rückverfolgbarkeit von Produkten anzuwenden;</w:t>
      </w:r>
    </w:p>
    <w:p w:rsidR="003530C6" w:rsidRPr="00A4291E" w:rsidRDefault="003530C6" w:rsidP="003530C6">
      <w:pPr>
        <w:pStyle w:val="ListParagraph"/>
        <w:numPr>
          <w:ilvl w:val="0"/>
          <w:numId w:val="2"/>
        </w:numPr>
        <w:jc w:val="both"/>
        <w:rPr>
          <w:rFonts w:asciiTheme="minorHAnsi" w:eastAsia="Calibri" w:hAnsiTheme="minorHAnsi"/>
          <w:sz w:val="22"/>
          <w:szCs w:val="22"/>
          <w:lang w:val="de-DE"/>
        </w:rPr>
      </w:pPr>
      <w:r w:rsidRPr="00A4291E">
        <w:rPr>
          <w:rFonts w:asciiTheme="minorHAnsi" w:hAnsiTheme="minorHAnsi"/>
          <w:sz w:val="22"/>
          <w:szCs w:val="22"/>
          <w:lang w:val="de-DE"/>
        </w:rPr>
        <w:t>Im Rahmen der sozialen Verantwortung von Unternehmen mit den ArbeitnehmerInnen der betroff</w:t>
      </w:r>
      <w:r w:rsidRPr="00A4291E">
        <w:rPr>
          <w:rFonts w:asciiTheme="minorHAnsi" w:hAnsiTheme="minorHAnsi"/>
          <w:sz w:val="22"/>
          <w:szCs w:val="22"/>
          <w:lang w:val="de-DE"/>
        </w:rPr>
        <w:t>e</w:t>
      </w:r>
      <w:r w:rsidRPr="00A4291E">
        <w:rPr>
          <w:rFonts w:asciiTheme="minorHAnsi" w:hAnsiTheme="minorHAnsi"/>
          <w:sz w:val="22"/>
          <w:szCs w:val="22"/>
          <w:lang w:val="de-DE"/>
        </w:rPr>
        <w:t>nen Unternehmen zusammenzuarbeiten, sodass sie alle Geschäftstätigkeiten in den illegalen Siedlu</w:t>
      </w:r>
      <w:r w:rsidRPr="00A4291E">
        <w:rPr>
          <w:rFonts w:asciiTheme="minorHAnsi" w:hAnsiTheme="minorHAnsi"/>
          <w:sz w:val="22"/>
          <w:szCs w:val="22"/>
          <w:lang w:val="de-DE"/>
        </w:rPr>
        <w:t>n</w:t>
      </w:r>
      <w:r w:rsidRPr="00A4291E">
        <w:rPr>
          <w:rFonts w:asciiTheme="minorHAnsi" w:hAnsiTheme="minorHAnsi"/>
          <w:sz w:val="22"/>
          <w:szCs w:val="22"/>
          <w:lang w:val="de-DE"/>
        </w:rPr>
        <w:t>gen oder im Zusammenhang mit den illegalen Siedlungen einstellen;</w:t>
      </w:r>
    </w:p>
    <w:p w:rsidR="003530C6" w:rsidRPr="00A4291E" w:rsidRDefault="003530C6" w:rsidP="003530C6">
      <w:pPr>
        <w:pStyle w:val="ListParagraph"/>
        <w:numPr>
          <w:ilvl w:val="0"/>
          <w:numId w:val="2"/>
        </w:numPr>
        <w:jc w:val="both"/>
        <w:rPr>
          <w:rFonts w:asciiTheme="minorHAnsi" w:eastAsia="Calibri" w:hAnsiTheme="minorHAnsi"/>
          <w:sz w:val="22"/>
          <w:szCs w:val="22"/>
          <w:lang w:val="de-DE"/>
        </w:rPr>
      </w:pPr>
      <w:r w:rsidRPr="00A4291E">
        <w:rPr>
          <w:rFonts w:asciiTheme="minorHAnsi" w:hAnsiTheme="minorHAnsi"/>
          <w:sz w:val="22"/>
          <w:szCs w:val="22"/>
          <w:lang w:val="de-DE"/>
        </w:rPr>
        <w:t>Druck auf in Israel niedergelassene Unternehmen und die israelische Regierung auszuüben, damit der Grundsatz der menschenwürdigen Arbeit für alle eingehalten wird, im Einklang mit den acht Kerna</w:t>
      </w:r>
      <w:r w:rsidRPr="00A4291E">
        <w:rPr>
          <w:rFonts w:asciiTheme="minorHAnsi" w:hAnsiTheme="minorHAnsi"/>
          <w:sz w:val="22"/>
          <w:szCs w:val="22"/>
          <w:lang w:val="de-DE"/>
        </w:rPr>
        <w:t>r</w:t>
      </w:r>
      <w:r w:rsidRPr="00A4291E">
        <w:rPr>
          <w:rFonts w:asciiTheme="minorHAnsi" w:hAnsiTheme="minorHAnsi"/>
          <w:sz w:val="22"/>
          <w:szCs w:val="22"/>
          <w:lang w:val="de-DE"/>
        </w:rPr>
        <w:t>beitsnormen der Internationalen Arbeitsorganisation (IAO) und gemäß den Schlussfolgerungen der Schlussresolution der Rio+20 Konferenz.</w:t>
      </w:r>
    </w:p>
    <w:p w:rsidR="003530C6" w:rsidRPr="00E1021E" w:rsidRDefault="003530C6" w:rsidP="003530C6">
      <w:pPr>
        <w:contextualSpacing/>
        <w:rPr>
          <w:rFonts w:asciiTheme="minorHAnsi" w:hAnsiTheme="minorHAnsi" w:cs="Arial"/>
        </w:rPr>
      </w:pPr>
    </w:p>
    <w:p w:rsidR="00C85050" w:rsidRDefault="00C85050" w:rsidP="003530C6"/>
    <w:p w:rsidR="000C4B43" w:rsidRPr="000C4B43" w:rsidRDefault="000C4B43" w:rsidP="000C4B43">
      <w:pPr>
        <w:ind w:left="1701" w:hanging="1701"/>
        <w:rPr>
          <w:rFonts w:asciiTheme="majorHAnsi" w:hAnsiTheme="majorHAnsi" w:cs="Arial"/>
          <w:sz w:val="20"/>
          <w:szCs w:val="20"/>
        </w:rPr>
      </w:pPr>
      <w:r>
        <w:rPr>
          <w:sz w:val="20"/>
          <w:szCs w:val="20"/>
        </w:rPr>
        <w:t xml:space="preserve">Hier können alle </w:t>
      </w:r>
      <w:hyperlink r:id="rId8" w:history="1">
        <w:r>
          <w:rPr>
            <w:rStyle w:val="Hyperlink"/>
            <w:sz w:val="20"/>
            <w:szCs w:val="20"/>
          </w:rPr>
          <w:t>Kongressentschließungen</w:t>
        </w:r>
      </w:hyperlink>
      <w:r>
        <w:rPr>
          <w:sz w:val="20"/>
          <w:szCs w:val="20"/>
        </w:rPr>
        <w:t>, das Aktionsprogramm und die neue Satzung heruntergeladen werden.</w:t>
      </w:r>
    </w:p>
    <w:sectPr w:rsidR="000C4B43" w:rsidRPr="000C4B43" w:rsidSect="00C3792A">
      <w:headerReference w:type="default" r:id="rId9"/>
      <w:footerReference w:type="default" r:id="rId10"/>
      <w:headerReference w:type="first" r:id="rId11"/>
      <w:footerReference w:type="first" r:id="rId12"/>
      <w:pgSz w:w="11900" w:h="16840" w:code="9"/>
      <w:pgMar w:top="1134" w:right="1134" w:bottom="1134" w:left="1134" w:header="0" w:footer="34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3399" w:rsidRDefault="00B43399">
      <w:r>
        <w:separator/>
      </w:r>
    </w:p>
  </w:endnote>
  <w:endnote w:type="continuationSeparator" w:id="0">
    <w:p w:rsidR="00B43399" w:rsidRDefault="00B433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Geneva">
    <w:altName w:val="Arial"/>
    <w:charset w:val="00"/>
    <w:family w:val="auto"/>
    <w:pitch w:val="variable"/>
    <w:sig w:usb0="00000003" w:usb1="00000000" w:usb2="00000000" w:usb3="00000000" w:csb0="00000001" w:csb1="00000000"/>
  </w:font>
  <w:font w:name="Helvetica 55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82514"/>
      <w:docPartObj>
        <w:docPartGallery w:val="Page Numbers (Bottom of Page)"/>
        <w:docPartUnique/>
      </w:docPartObj>
    </w:sdtPr>
    <w:sdtEndPr>
      <w:rPr>
        <w:sz w:val="20"/>
        <w:szCs w:val="20"/>
      </w:rPr>
    </w:sdtEndPr>
    <w:sdtContent>
      <w:p w:rsidR="000C4B43" w:rsidRPr="000C4B43" w:rsidRDefault="000C4B43">
        <w:pPr>
          <w:pStyle w:val="Footer"/>
          <w:jc w:val="center"/>
          <w:rPr>
            <w:sz w:val="20"/>
            <w:szCs w:val="20"/>
          </w:rPr>
        </w:pPr>
        <w:r w:rsidRPr="000C4B43">
          <w:rPr>
            <w:sz w:val="20"/>
            <w:szCs w:val="20"/>
          </w:rPr>
          <w:fldChar w:fldCharType="begin"/>
        </w:r>
        <w:r w:rsidRPr="000C4B43">
          <w:rPr>
            <w:sz w:val="20"/>
            <w:szCs w:val="20"/>
          </w:rPr>
          <w:instrText xml:space="preserve"> PAGE   \* MERGEFORMAT </w:instrText>
        </w:r>
        <w:r w:rsidRPr="000C4B43">
          <w:rPr>
            <w:sz w:val="20"/>
            <w:szCs w:val="20"/>
          </w:rPr>
          <w:fldChar w:fldCharType="separate"/>
        </w:r>
        <w:r>
          <w:rPr>
            <w:noProof/>
            <w:sz w:val="20"/>
            <w:szCs w:val="20"/>
          </w:rPr>
          <w:t>2</w:t>
        </w:r>
        <w:r w:rsidRPr="000C4B43">
          <w:rPr>
            <w:sz w:val="20"/>
            <w:szCs w:val="20"/>
          </w:rPr>
          <w:fldChar w:fldCharType="end"/>
        </w:r>
      </w:p>
    </w:sdtContent>
  </w:sdt>
  <w:p w:rsidR="00E502C5" w:rsidRDefault="00E502C5" w:rsidP="00383762">
    <w:pPr>
      <w:pStyle w:val="Footer"/>
      <w:ind w:left="-141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92A" w:rsidRPr="00C3792A" w:rsidRDefault="003C4AD6" w:rsidP="00C3792A">
    <w:pPr>
      <w:pStyle w:val="Footer"/>
      <w:pBdr>
        <w:top w:val="single" w:sz="6" w:space="1" w:color="439D99"/>
        <w:left w:val="single" w:sz="6" w:space="4" w:color="439D99"/>
        <w:bottom w:val="single" w:sz="6" w:space="1" w:color="439D99"/>
        <w:right w:val="single" w:sz="6" w:space="4" w:color="439D99"/>
      </w:pBdr>
      <w:ind w:left="113" w:right="113"/>
      <w:rPr>
        <w:rFonts w:ascii="Arial" w:hAnsi="Arial" w:cs="Arial"/>
        <w:color w:val="439D99"/>
        <w:sz w:val="16"/>
        <w:szCs w:val="16"/>
      </w:rPr>
    </w:pPr>
    <w:r w:rsidRPr="003C4AD6">
      <w:rPr>
        <w:rFonts w:ascii="Arial" w:hAnsi="Arial" w:cs="Arial"/>
        <w:color w:val="439D99"/>
        <w:sz w:val="16"/>
        <w:szCs w:val="16"/>
      </w:rPr>
      <w:t>Die Internationale der Öffentlichen Dienste (PSI) ist eine internationale Gewerkschaftsföderation. Sie vertritt 20 Millionen Frauen und Männer, die in mehr als 150 Ländern der Welt lebenswichtige öffentliche Dienste erbringen. Die PSI setzt sich für Menschenrechte und soziale Gerechtigkeit ein und fördert den universellen Zugang zu hochwertigen öffentlichen Diensten. Die PSI kooperiert mit den Vereinten Nationen und deren Unterorganisationen und arbeitet in Partnerschaft mit anderen Gewerkschaftsorganisationen und Gruppen der Zivilgesellschaft.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3399" w:rsidRDefault="00B43399">
      <w:r>
        <w:separator/>
      </w:r>
    </w:p>
  </w:footnote>
  <w:footnote w:type="continuationSeparator" w:id="0">
    <w:p w:rsidR="00B43399" w:rsidRDefault="00B433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C5" w:rsidRDefault="00E502C5" w:rsidP="00383762">
    <w:pPr>
      <w:pStyle w:val="Header"/>
      <w:ind w:left="-141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2C5" w:rsidRDefault="00441527">
    <w:pPr>
      <w:pStyle w:val="Header"/>
    </w:pPr>
    <w:r>
      <w:rPr>
        <w:noProof/>
        <w:lang w:val="en-GB"/>
      </w:rPr>
      <w:drawing>
        <wp:anchor distT="0" distB="0" distL="114300" distR="114300" simplePos="0" relativeHeight="251658240" behindDoc="0" locked="0" layoutInCell="1" allowOverlap="1">
          <wp:simplePos x="0" y="0"/>
          <wp:positionH relativeFrom="page">
            <wp:posOffset>-1270</wp:posOffset>
          </wp:positionH>
          <wp:positionV relativeFrom="page">
            <wp:posOffset>0</wp:posOffset>
          </wp:positionV>
          <wp:extent cx="7559675" cy="1798320"/>
          <wp:effectExtent l="19050" t="0" r="3175" b="0"/>
          <wp:wrapSquare wrapText="bothSides"/>
          <wp:docPr id="1" name="Picture 0" descr="A4_Letterhead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etterhead_top.jpg"/>
                  <pic:cNvPicPr/>
                </pic:nvPicPr>
                <pic:blipFill>
                  <a:blip r:embed="rId1"/>
                  <a:stretch>
                    <a:fillRect/>
                  </a:stretch>
                </pic:blipFill>
                <pic:spPr>
                  <a:xfrm>
                    <a:off x="0" y="0"/>
                    <a:ext cx="7559675" cy="1798320"/>
                  </a:xfrm>
                  <a:prstGeom prst="rect">
                    <a:avLst/>
                  </a:prstGeom>
                </pic:spPr>
              </pic:pic>
            </a:graphicData>
          </a:graphic>
        </wp:anchor>
      </w:drawing>
    </w:r>
    <w:r w:rsidR="00627E0F">
      <w:rPr>
        <w:noProof/>
        <w:lang w:val="en-GB"/>
      </w:rPr>
      <w:pict>
        <v:shapetype id="_x0000_t32" coordsize="21600,21600" o:spt="32" o:oned="t" path="m,l21600,21600e" filled="f">
          <v:path arrowok="t" fillok="f" o:connecttype="none"/>
          <o:lock v:ext="edit" shapetype="t"/>
        </v:shapetype>
        <v:shape id="_x0000_s5129" type="#_x0000_t32" style="position:absolute;left:0;text-align:left;margin-left:-55.15pt;margin-top:272.45pt;width:22.7pt;height:0;z-index:251656704;mso-position-horizontal-relative:margin;mso-position-vertical-relative:text" o:connectortype="straight">
          <w10:wrap anchorx="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5"/>
    <w:lvl w:ilvl="0">
      <w:start w:val="1"/>
      <w:numFmt w:val="decimal"/>
      <w:lvlText w:val="%1."/>
      <w:lvlJc w:val="left"/>
      <w:pPr>
        <w:tabs>
          <w:tab w:val="num" w:pos="2340"/>
        </w:tabs>
        <w:ind w:left="2340" w:hanging="360"/>
      </w:pPr>
      <w:rPr>
        <w:color w:val="auto"/>
        <w:sz w:val="28"/>
        <w:szCs w:val="28"/>
      </w:rPr>
    </w:lvl>
  </w:abstractNum>
  <w:abstractNum w:abstractNumId="1">
    <w:nsid w:val="00000004"/>
    <w:multiLevelType w:val="singleLevel"/>
    <w:tmpl w:val="00000004"/>
    <w:name w:val="WW8Num25"/>
    <w:lvl w:ilvl="0">
      <w:numFmt w:val="bullet"/>
      <w:lvlText w:val=""/>
      <w:lvlJc w:val="left"/>
      <w:pPr>
        <w:tabs>
          <w:tab w:val="num" w:pos="360"/>
        </w:tabs>
        <w:ind w:left="720" w:hanging="360"/>
      </w:pPr>
      <w:rPr>
        <w:rFonts w:ascii="Symbol" w:hAnsi="Symbol" w:cs="Symbol"/>
      </w:rPr>
    </w:lvl>
  </w:abstractNum>
  <w:abstractNum w:abstractNumId="2">
    <w:nsid w:val="09CE492F"/>
    <w:multiLevelType w:val="hybridMultilevel"/>
    <w:tmpl w:val="97EE1E44"/>
    <w:lvl w:ilvl="0" w:tplc="1C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47717428"/>
    <w:multiLevelType w:val="hybridMultilevel"/>
    <w:tmpl w:val="03287C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3CD2F09"/>
    <w:multiLevelType w:val="hybridMultilevel"/>
    <w:tmpl w:val="5F6AF4A2"/>
    <w:lvl w:ilvl="0" w:tplc="1C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2"/>
  </w:num>
  <w:num w:numId="2">
    <w:abstractNumId w:val="4"/>
  </w:num>
  <w:num w:numId="3">
    <w:abstractNumId w:val="3"/>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stylePaneSortMethod w:val="0000"/>
  <w:defaultTabStop w:val="708"/>
  <w:autoHyphenation/>
  <w:hyphenationZone w:val="425"/>
  <w:drawingGridHorizontalSpacing w:val="120"/>
  <w:drawingGridVerticalSpacing w:val="360"/>
  <w:displayHorizontalDrawingGridEvery w:val="0"/>
  <w:displayVerticalDrawingGridEvery w:val="0"/>
  <w:characterSpacingControl w:val="doNotCompress"/>
  <w:hdrShapeDefaults>
    <o:shapedefaults v:ext="edit" spidmax="5130"/>
    <o:shapelayout v:ext="edit">
      <o:idmap v:ext="edit" data="5"/>
      <o:rules v:ext="edit">
        <o:r id="V:Rule2" type="connector" idref="#_x0000_s5129"/>
      </o:rules>
    </o:shapelayout>
  </w:hdrShapeDefaults>
  <w:footnotePr>
    <w:footnote w:id="-1"/>
    <w:footnote w:id="0"/>
  </w:footnotePr>
  <w:endnotePr>
    <w:endnote w:id="-1"/>
    <w:endnote w:id="0"/>
  </w:endnotePr>
  <w:compat/>
  <w:rsids>
    <w:rsidRoot w:val="00C85050"/>
    <w:rsid w:val="000050D4"/>
    <w:rsid w:val="0001569B"/>
    <w:rsid w:val="000217D8"/>
    <w:rsid w:val="00041690"/>
    <w:rsid w:val="00073E7A"/>
    <w:rsid w:val="00086BB8"/>
    <w:rsid w:val="000B0486"/>
    <w:rsid w:val="000C4B43"/>
    <w:rsid w:val="000C5665"/>
    <w:rsid w:val="000D139E"/>
    <w:rsid w:val="000F423C"/>
    <w:rsid w:val="00130C34"/>
    <w:rsid w:val="0014291F"/>
    <w:rsid w:val="00154047"/>
    <w:rsid w:val="00156303"/>
    <w:rsid w:val="0017246A"/>
    <w:rsid w:val="001A0F12"/>
    <w:rsid w:val="001A37D3"/>
    <w:rsid w:val="001A5A31"/>
    <w:rsid w:val="001A7717"/>
    <w:rsid w:val="001B1BA9"/>
    <w:rsid w:val="001D6807"/>
    <w:rsid w:val="00203AAB"/>
    <w:rsid w:val="002316D4"/>
    <w:rsid w:val="002545AC"/>
    <w:rsid w:val="002672E7"/>
    <w:rsid w:val="00284472"/>
    <w:rsid w:val="002906BE"/>
    <w:rsid w:val="00296D6C"/>
    <w:rsid w:val="002B0467"/>
    <w:rsid w:val="002F0456"/>
    <w:rsid w:val="002F2CDF"/>
    <w:rsid w:val="00306A58"/>
    <w:rsid w:val="003358A2"/>
    <w:rsid w:val="00351296"/>
    <w:rsid w:val="003530C6"/>
    <w:rsid w:val="003636D1"/>
    <w:rsid w:val="00383762"/>
    <w:rsid w:val="00387518"/>
    <w:rsid w:val="00397E85"/>
    <w:rsid w:val="003B36D3"/>
    <w:rsid w:val="003C4AD6"/>
    <w:rsid w:val="003E5140"/>
    <w:rsid w:val="003E7318"/>
    <w:rsid w:val="003F30D1"/>
    <w:rsid w:val="004056B9"/>
    <w:rsid w:val="00413655"/>
    <w:rsid w:val="00441527"/>
    <w:rsid w:val="0044483A"/>
    <w:rsid w:val="004527EF"/>
    <w:rsid w:val="00454EB9"/>
    <w:rsid w:val="00457C89"/>
    <w:rsid w:val="00463117"/>
    <w:rsid w:val="00465C5A"/>
    <w:rsid w:val="004808ED"/>
    <w:rsid w:val="004818F3"/>
    <w:rsid w:val="004E483A"/>
    <w:rsid w:val="005046DA"/>
    <w:rsid w:val="005431A9"/>
    <w:rsid w:val="0056764F"/>
    <w:rsid w:val="0057263F"/>
    <w:rsid w:val="005E0587"/>
    <w:rsid w:val="005E14BB"/>
    <w:rsid w:val="005E76CB"/>
    <w:rsid w:val="006203B5"/>
    <w:rsid w:val="00627E0F"/>
    <w:rsid w:val="0065482F"/>
    <w:rsid w:val="006776DD"/>
    <w:rsid w:val="00682DF1"/>
    <w:rsid w:val="00696B74"/>
    <w:rsid w:val="006B56A4"/>
    <w:rsid w:val="006C3657"/>
    <w:rsid w:val="006D0AFC"/>
    <w:rsid w:val="006F5599"/>
    <w:rsid w:val="00701BDE"/>
    <w:rsid w:val="00707183"/>
    <w:rsid w:val="00742307"/>
    <w:rsid w:val="00793583"/>
    <w:rsid w:val="007B463E"/>
    <w:rsid w:val="007E5DB1"/>
    <w:rsid w:val="008071F2"/>
    <w:rsid w:val="00825919"/>
    <w:rsid w:val="00835791"/>
    <w:rsid w:val="00843A62"/>
    <w:rsid w:val="00847D05"/>
    <w:rsid w:val="00853E3D"/>
    <w:rsid w:val="00854D01"/>
    <w:rsid w:val="0088561E"/>
    <w:rsid w:val="008C349D"/>
    <w:rsid w:val="008D3341"/>
    <w:rsid w:val="008D566E"/>
    <w:rsid w:val="008E4A38"/>
    <w:rsid w:val="008E5050"/>
    <w:rsid w:val="009005C4"/>
    <w:rsid w:val="00954632"/>
    <w:rsid w:val="009701FD"/>
    <w:rsid w:val="00976822"/>
    <w:rsid w:val="00981EA5"/>
    <w:rsid w:val="009A2AAE"/>
    <w:rsid w:val="009B3458"/>
    <w:rsid w:val="009D1722"/>
    <w:rsid w:val="009E6100"/>
    <w:rsid w:val="009F2268"/>
    <w:rsid w:val="009F4F3C"/>
    <w:rsid w:val="00A07B71"/>
    <w:rsid w:val="00A13082"/>
    <w:rsid w:val="00A33BEE"/>
    <w:rsid w:val="00A50641"/>
    <w:rsid w:val="00A741A3"/>
    <w:rsid w:val="00A95572"/>
    <w:rsid w:val="00AC0E27"/>
    <w:rsid w:val="00B2353B"/>
    <w:rsid w:val="00B43399"/>
    <w:rsid w:val="00B47EB7"/>
    <w:rsid w:val="00B53C9E"/>
    <w:rsid w:val="00B53E0B"/>
    <w:rsid w:val="00BB59E9"/>
    <w:rsid w:val="00BF1231"/>
    <w:rsid w:val="00BF40DE"/>
    <w:rsid w:val="00C21F15"/>
    <w:rsid w:val="00C3009C"/>
    <w:rsid w:val="00C3792A"/>
    <w:rsid w:val="00C41FD7"/>
    <w:rsid w:val="00C54AF7"/>
    <w:rsid w:val="00C5644C"/>
    <w:rsid w:val="00C6648B"/>
    <w:rsid w:val="00C7510E"/>
    <w:rsid w:val="00C85050"/>
    <w:rsid w:val="00C96844"/>
    <w:rsid w:val="00CD0887"/>
    <w:rsid w:val="00CF0FF2"/>
    <w:rsid w:val="00D044D8"/>
    <w:rsid w:val="00D73489"/>
    <w:rsid w:val="00DA6439"/>
    <w:rsid w:val="00DB2AB1"/>
    <w:rsid w:val="00DD4F87"/>
    <w:rsid w:val="00DF4F3C"/>
    <w:rsid w:val="00E07F36"/>
    <w:rsid w:val="00E235EA"/>
    <w:rsid w:val="00E32329"/>
    <w:rsid w:val="00E502C5"/>
    <w:rsid w:val="00E63CCA"/>
    <w:rsid w:val="00E9648C"/>
    <w:rsid w:val="00F00EF5"/>
    <w:rsid w:val="00F020C8"/>
    <w:rsid w:val="00F11968"/>
    <w:rsid w:val="00F309AE"/>
    <w:rsid w:val="00F365CB"/>
    <w:rsid w:val="00F63BEB"/>
    <w:rsid w:val="00F67462"/>
    <w:rsid w:val="00F777BF"/>
    <w:rsid w:val="00F874BD"/>
    <w:rsid w:val="00FB7640"/>
    <w:rsid w:val="00FF0B91"/>
    <w:rsid w:val="00FF65CE"/>
  </w:rsids>
  <m:mathPr>
    <m:mathFont m:val="Cambria Math"/>
    <m:brkBin m:val="before"/>
    <m:brkBinSub m:val="--"/>
    <m:smallFrac m:val="off"/>
    <m:dispDef m:val="of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 Spacing" w:semiHidden="0" w:uiPriority="1"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43399"/>
    <w:pPr>
      <w:jc w:val="both"/>
    </w:pPr>
    <w:rPr>
      <w:rFonts w:ascii="Times New Roman" w:eastAsia="MS Mincho" w:hAnsi="Times New Roman"/>
      <w:sz w:val="22"/>
      <w:szCs w:val="22"/>
      <w:lang w:val="de-DE"/>
    </w:rPr>
  </w:style>
  <w:style w:type="paragraph" w:styleId="Heading2">
    <w:name w:val="heading 2"/>
    <w:basedOn w:val="Normal"/>
    <w:next w:val="Normal"/>
    <w:link w:val="Heading2Char"/>
    <w:unhideWhenUsed/>
    <w:qFormat/>
    <w:rsid w:val="00B43399"/>
    <w:pPr>
      <w:keepNext/>
      <w:keepLines/>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53C9E"/>
    <w:pPr>
      <w:tabs>
        <w:tab w:val="center" w:pos="4536"/>
        <w:tab w:val="right" w:pos="9072"/>
      </w:tabs>
    </w:pPr>
  </w:style>
  <w:style w:type="character" w:customStyle="1" w:styleId="HeaderChar">
    <w:name w:val="Header Char"/>
    <w:basedOn w:val="DefaultParagraphFont"/>
    <w:link w:val="Header"/>
    <w:uiPriority w:val="99"/>
    <w:semiHidden/>
    <w:rsid w:val="00B53C9E"/>
  </w:style>
  <w:style w:type="paragraph" w:styleId="Footer">
    <w:name w:val="footer"/>
    <w:basedOn w:val="Normal"/>
    <w:link w:val="FooterChar"/>
    <w:uiPriority w:val="99"/>
    <w:unhideWhenUsed/>
    <w:rsid w:val="00B53C9E"/>
    <w:pPr>
      <w:tabs>
        <w:tab w:val="center" w:pos="4536"/>
        <w:tab w:val="right" w:pos="9072"/>
      </w:tabs>
    </w:pPr>
  </w:style>
  <w:style w:type="character" w:customStyle="1" w:styleId="FooterChar">
    <w:name w:val="Footer Char"/>
    <w:basedOn w:val="DefaultParagraphFont"/>
    <w:link w:val="Footer"/>
    <w:uiPriority w:val="99"/>
    <w:rsid w:val="00B53C9E"/>
  </w:style>
  <w:style w:type="paragraph" w:customStyle="1" w:styleId="Paragraphestandard">
    <w:name w:val="[Paragraphe standard]"/>
    <w:basedOn w:val="Normal"/>
    <w:uiPriority w:val="99"/>
    <w:rsid w:val="00970D0A"/>
    <w:pPr>
      <w:widowControl w:val="0"/>
      <w:autoSpaceDE w:val="0"/>
      <w:autoSpaceDN w:val="0"/>
      <w:adjustRightInd w:val="0"/>
      <w:spacing w:line="288" w:lineRule="auto"/>
      <w:textAlignment w:val="center"/>
    </w:pPr>
    <w:rPr>
      <w:rFonts w:ascii="Geneva" w:hAnsi="Geneva" w:cs="Geneva"/>
      <w:color w:val="000000"/>
    </w:rPr>
  </w:style>
  <w:style w:type="paragraph" w:customStyle="1" w:styleId="BasicParagraph">
    <w:name w:val="[Basic Paragraph]"/>
    <w:basedOn w:val="Normal"/>
    <w:uiPriority w:val="99"/>
    <w:rsid w:val="00E9648C"/>
    <w:pPr>
      <w:autoSpaceDE w:val="0"/>
      <w:autoSpaceDN w:val="0"/>
      <w:adjustRightInd w:val="0"/>
      <w:spacing w:line="288" w:lineRule="auto"/>
      <w:textAlignment w:val="center"/>
    </w:pPr>
    <w:rPr>
      <w:color w:val="000000"/>
      <w:lang w:val="en-GB"/>
    </w:rPr>
  </w:style>
  <w:style w:type="paragraph" w:customStyle="1" w:styleId="Textebottom">
    <w:name w:val="Texte bottom"/>
    <w:basedOn w:val="Normal"/>
    <w:uiPriority w:val="99"/>
    <w:rsid w:val="00413655"/>
    <w:pPr>
      <w:suppressAutoHyphens/>
      <w:autoSpaceDE w:val="0"/>
      <w:autoSpaceDN w:val="0"/>
      <w:adjustRightInd w:val="0"/>
      <w:spacing w:line="288" w:lineRule="auto"/>
      <w:textAlignment w:val="center"/>
    </w:pPr>
    <w:rPr>
      <w:rFonts w:ascii="Helvetica 55 Roman" w:hAnsi="Helvetica 55 Roman" w:cs="Helvetica 55 Roman"/>
      <w:color w:val="439D99"/>
      <w:spacing w:val="2"/>
      <w:sz w:val="16"/>
      <w:szCs w:val="16"/>
      <w:lang w:val="en-GB"/>
    </w:rPr>
  </w:style>
  <w:style w:type="paragraph" w:styleId="BalloonText">
    <w:name w:val="Balloon Text"/>
    <w:basedOn w:val="Normal"/>
    <w:link w:val="BalloonTextChar"/>
    <w:uiPriority w:val="99"/>
    <w:semiHidden/>
    <w:unhideWhenUsed/>
    <w:rsid w:val="00441527"/>
    <w:rPr>
      <w:rFonts w:ascii="Tahoma" w:hAnsi="Tahoma" w:cs="Tahoma"/>
      <w:sz w:val="16"/>
      <w:szCs w:val="16"/>
    </w:rPr>
  </w:style>
  <w:style w:type="character" w:customStyle="1" w:styleId="BalloonTextChar">
    <w:name w:val="Balloon Text Char"/>
    <w:basedOn w:val="DefaultParagraphFont"/>
    <w:link w:val="BalloonText"/>
    <w:uiPriority w:val="99"/>
    <w:semiHidden/>
    <w:rsid w:val="00441527"/>
    <w:rPr>
      <w:rFonts w:ascii="Tahoma" w:hAnsi="Tahoma" w:cs="Tahoma"/>
      <w:sz w:val="16"/>
      <w:szCs w:val="16"/>
      <w:lang w:val="fr-FR" w:eastAsia="en-US"/>
    </w:rPr>
  </w:style>
  <w:style w:type="character" w:customStyle="1" w:styleId="Heading2Char">
    <w:name w:val="Heading 2 Char"/>
    <w:basedOn w:val="DefaultParagraphFont"/>
    <w:link w:val="Heading2"/>
    <w:rsid w:val="00B43399"/>
    <w:rPr>
      <w:rFonts w:asciiTheme="majorHAnsi" w:eastAsiaTheme="majorEastAsia" w:hAnsiTheme="majorHAnsi" w:cstheme="majorBidi"/>
      <w:b/>
      <w:bCs/>
      <w:sz w:val="26"/>
      <w:szCs w:val="26"/>
      <w:lang w:val="de-DE"/>
    </w:rPr>
  </w:style>
  <w:style w:type="paragraph" w:styleId="ListParagraph">
    <w:name w:val="List Paragraph"/>
    <w:basedOn w:val="Normal"/>
    <w:uiPriority w:val="34"/>
    <w:qFormat/>
    <w:rsid w:val="00B43399"/>
    <w:pPr>
      <w:ind w:left="720"/>
      <w:jc w:val="left"/>
    </w:pPr>
    <w:rPr>
      <w:sz w:val="24"/>
      <w:szCs w:val="24"/>
      <w:lang w:val="en-GB" w:eastAsia="en-GB"/>
    </w:rPr>
  </w:style>
  <w:style w:type="character" w:styleId="Emphasis">
    <w:name w:val="Emphasis"/>
    <w:qFormat/>
    <w:rsid w:val="00F874BD"/>
    <w:rPr>
      <w:i/>
      <w:iCs/>
    </w:rPr>
  </w:style>
  <w:style w:type="paragraph" w:styleId="NormalWeb">
    <w:name w:val="Normal (Web)"/>
    <w:aliases w:val="webb, webb"/>
    <w:basedOn w:val="Normal"/>
    <w:uiPriority w:val="99"/>
    <w:unhideWhenUsed/>
    <w:rsid w:val="00825919"/>
    <w:pPr>
      <w:spacing w:after="200" w:line="276" w:lineRule="auto"/>
      <w:jc w:val="left"/>
    </w:pPr>
    <w:rPr>
      <w:rFonts w:eastAsia="Times New Roman"/>
      <w:sz w:val="24"/>
      <w:szCs w:val="24"/>
      <w:lang w:val="sv-SE" w:eastAsia="en-US"/>
    </w:rPr>
  </w:style>
  <w:style w:type="paragraph" w:customStyle="1" w:styleId="Default">
    <w:name w:val="Default"/>
    <w:rsid w:val="0057263F"/>
    <w:pPr>
      <w:autoSpaceDE w:val="0"/>
      <w:autoSpaceDN w:val="0"/>
      <w:adjustRightInd w:val="0"/>
      <w:ind w:left="1134" w:hanging="1134"/>
    </w:pPr>
    <w:rPr>
      <w:rFonts w:ascii="Arial Rounded MT Bold" w:eastAsia="MS Mincho" w:hAnsi="Arial Rounded MT Bold" w:cs="Arial Rounded MT Bold"/>
      <w:color w:val="000000"/>
      <w:sz w:val="24"/>
      <w:szCs w:val="24"/>
      <w:lang w:eastAsia="en-GB"/>
    </w:rPr>
  </w:style>
  <w:style w:type="paragraph" w:styleId="NoSpacing">
    <w:name w:val="No Spacing"/>
    <w:uiPriority w:val="1"/>
    <w:qFormat/>
    <w:rsid w:val="0057263F"/>
    <w:rPr>
      <w:rFonts w:ascii="Calibri" w:eastAsia="Calibri" w:hAnsi="Calibri"/>
      <w:sz w:val="22"/>
      <w:szCs w:val="22"/>
      <w:lang w:val="en-US" w:eastAsia="en-US"/>
    </w:rPr>
  </w:style>
  <w:style w:type="paragraph" w:styleId="Title">
    <w:name w:val="Title"/>
    <w:basedOn w:val="Normal"/>
    <w:link w:val="TitleChar"/>
    <w:qFormat/>
    <w:rsid w:val="002F2CDF"/>
    <w:pPr>
      <w:jc w:val="center"/>
    </w:pPr>
    <w:rPr>
      <w:rFonts w:eastAsia="Times New Roman"/>
      <w:b/>
      <w:bCs/>
      <w:sz w:val="24"/>
      <w:szCs w:val="24"/>
      <w:lang w:val="fr-FR" w:eastAsia="fr-FR"/>
    </w:rPr>
  </w:style>
  <w:style w:type="character" w:customStyle="1" w:styleId="TitleChar">
    <w:name w:val="Title Char"/>
    <w:basedOn w:val="DefaultParagraphFont"/>
    <w:link w:val="Title"/>
    <w:rsid w:val="002F2CDF"/>
    <w:rPr>
      <w:rFonts w:ascii="Times New Roman" w:eastAsia="Times New Roman" w:hAnsi="Times New Roman"/>
      <w:b/>
      <w:bCs/>
      <w:sz w:val="24"/>
      <w:szCs w:val="24"/>
      <w:lang w:val="fr-FR" w:eastAsia="fr-FR"/>
    </w:rPr>
  </w:style>
  <w:style w:type="paragraph" w:customStyle="1" w:styleId="Paragraphedeliste">
    <w:name w:val="Paragraphe de liste"/>
    <w:basedOn w:val="Normal"/>
    <w:uiPriority w:val="34"/>
    <w:qFormat/>
    <w:rsid w:val="00C3009C"/>
    <w:pPr>
      <w:spacing w:after="200" w:line="276" w:lineRule="auto"/>
      <w:ind w:left="720"/>
      <w:contextualSpacing/>
      <w:jc w:val="left"/>
    </w:pPr>
    <w:rPr>
      <w:rFonts w:eastAsia="Calibri"/>
      <w:lang w:val="fr-FR" w:eastAsia="en-US"/>
    </w:rPr>
  </w:style>
  <w:style w:type="paragraph" w:customStyle="1" w:styleId="ListParagraph1">
    <w:name w:val="List Paragraph1"/>
    <w:basedOn w:val="Normal"/>
    <w:rsid w:val="009005C4"/>
    <w:pPr>
      <w:ind w:left="720"/>
    </w:pPr>
    <w:rPr>
      <w:rFonts w:ascii="Arial" w:eastAsia="Times New Roman" w:hAnsi="Arial"/>
      <w:snapToGrid w:val="0"/>
      <w:sz w:val="24"/>
      <w:szCs w:val="20"/>
      <w:lang w:val="fr-CA" w:eastAsia="en-US"/>
    </w:rPr>
  </w:style>
  <w:style w:type="paragraph" w:customStyle="1" w:styleId="Whereas">
    <w:name w:val="Whereas"/>
    <w:basedOn w:val="Normal"/>
    <w:autoRedefine/>
    <w:rsid w:val="005E14BB"/>
    <w:pPr>
      <w:contextualSpacing/>
      <w:jc w:val="left"/>
    </w:pPr>
    <w:rPr>
      <w:rFonts w:asciiTheme="minorHAnsi" w:eastAsia="Times New Roman" w:hAnsiTheme="minorHAnsi" w:cs="Arial"/>
      <w:b/>
      <w:lang w:eastAsia="en-US"/>
    </w:rPr>
  </w:style>
  <w:style w:type="paragraph" w:customStyle="1" w:styleId="Resolved">
    <w:name w:val="Resolved"/>
    <w:basedOn w:val="Normal"/>
    <w:autoRedefine/>
    <w:rsid w:val="005E14BB"/>
    <w:pPr>
      <w:spacing w:after="240" w:line="288" w:lineRule="exact"/>
      <w:ind w:firstLine="360"/>
      <w:contextualSpacing/>
    </w:pPr>
    <w:rPr>
      <w:rFonts w:ascii="Arial" w:eastAsia="Times New Roman" w:hAnsi="Arial" w:cs="Arial"/>
      <w:b/>
      <w:sz w:val="20"/>
      <w:szCs w:val="24"/>
      <w:lang w:val="en-US" w:eastAsia="en-US"/>
    </w:rPr>
  </w:style>
  <w:style w:type="character" w:customStyle="1" w:styleId="hps">
    <w:name w:val="hps"/>
    <w:rsid w:val="007E5DB1"/>
    <w:rPr>
      <w:rFonts w:cs="Times New Roman"/>
    </w:rPr>
  </w:style>
  <w:style w:type="character" w:styleId="Hyperlink">
    <w:name w:val="Hyperlink"/>
    <w:basedOn w:val="DefaultParagraphFont"/>
    <w:uiPriority w:val="99"/>
    <w:semiHidden/>
    <w:unhideWhenUsed/>
    <w:rsid w:val="000C4B43"/>
    <w:rPr>
      <w:color w:val="0000FF"/>
      <w:u w:val="single"/>
    </w:rPr>
  </w:style>
</w:styles>
</file>

<file path=word/webSettings.xml><?xml version="1.0" encoding="utf-8"?>
<w:webSettings xmlns:r="http://schemas.openxmlformats.org/officeDocument/2006/relationships" xmlns:w="http://schemas.openxmlformats.org/wordprocessingml/2006/main">
  <w:divs>
    <w:div w:id="76789652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world-psi.org/en/psi-congress-resolution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si-ho-srv04\templates\DE_Letter_Ma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6B2C4-E943-49F3-AE53-F9173927A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DE_Letter_Main</Template>
  <TotalTime>1</TotalTime>
  <Pages>2</Pages>
  <Words>718</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Alternative</Company>
  <LinksUpToDate>false</LinksUpToDate>
  <CharactersWithSpaces>5719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Veronika Darras</dc:creator>
  <cp:lastModifiedBy>Veronika Darras</cp:lastModifiedBy>
  <cp:revision>4</cp:revision>
  <cp:lastPrinted>2011-10-07T13:14:00Z</cp:lastPrinted>
  <dcterms:created xsi:type="dcterms:W3CDTF">2014-01-14T15:23:00Z</dcterms:created>
  <dcterms:modified xsi:type="dcterms:W3CDTF">2014-01-16T14:42:00Z</dcterms:modified>
</cp:coreProperties>
</file>