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82" w:rsidRDefault="008E1482" w:rsidP="00EE053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FEDERATION DES SYNDICATS DU SECTEUR PUBLIC DU TCHAD</w:t>
      </w:r>
    </w:p>
    <w:p w:rsidR="00E51718" w:rsidRPr="00EE0530" w:rsidRDefault="00EE0530" w:rsidP="00EE0530">
      <w:pPr>
        <w:jc w:val="both"/>
        <w:rPr>
          <w:sz w:val="28"/>
          <w:szCs w:val="28"/>
        </w:rPr>
      </w:pPr>
      <w:r>
        <w:rPr>
          <w:sz w:val="28"/>
          <w:szCs w:val="28"/>
        </w:rPr>
        <w:t>DECLARATION DE NDJAMENA : «  LE PEUPLE AU DESSUS DU PROFIT »</w:t>
      </w:r>
    </w:p>
    <w:p w:rsidR="00B66AE5" w:rsidRPr="00EE0530" w:rsidRDefault="00B66AE5" w:rsidP="00EE0530">
      <w:pPr>
        <w:jc w:val="both"/>
        <w:rPr>
          <w:sz w:val="28"/>
          <w:szCs w:val="28"/>
        </w:rPr>
      </w:pPr>
      <w:r w:rsidRPr="00EE0530">
        <w:rPr>
          <w:sz w:val="28"/>
          <w:szCs w:val="28"/>
        </w:rPr>
        <w:t xml:space="preserve">Réunies </w:t>
      </w:r>
      <w:r w:rsidR="00EE0530">
        <w:rPr>
          <w:sz w:val="28"/>
          <w:szCs w:val="28"/>
        </w:rPr>
        <w:t xml:space="preserve">en atelier </w:t>
      </w:r>
      <w:r w:rsidRPr="00EE0530">
        <w:rPr>
          <w:sz w:val="28"/>
          <w:szCs w:val="28"/>
        </w:rPr>
        <w:t>du</w:t>
      </w:r>
      <w:r w:rsidR="00447720">
        <w:rPr>
          <w:sz w:val="28"/>
          <w:szCs w:val="28"/>
        </w:rPr>
        <w:t xml:space="preserve"> 19 au 20 décembre 2017</w:t>
      </w:r>
      <w:r w:rsidR="005E5A7B">
        <w:rPr>
          <w:sz w:val="28"/>
          <w:szCs w:val="28"/>
        </w:rPr>
        <w:t xml:space="preserve"> au CEFOD</w:t>
      </w:r>
      <w:r w:rsidRPr="00EE0530">
        <w:rPr>
          <w:sz w:val="28"/>
          <w:szCs w:val="28"/>
        </w:rPr>
        <w:t>,  les organisations syndicales</w:t>
      </w:r>
      <w:r w:rsidR="008E1482">
        <w:rPr>
          <w:sz w:val="28"/>
          <w:szCs w:val="28"/>
        </w:rPr>
        <w:t>,</w:t>
      </w:r>
      <w:r w:rsidRPr="00EE0530">
        <w:rPr>
          <w:sz w:val="28"/>
          <w:szCs w:val="28"/>
        </w:rPr>
        <w:t xml:space="preserve"> la société civile</w:t>
      </w:r>
      <w:r w:rsidR="008E1482">
        <w:rPr>
          <w:sz w:val="28"/>
          <w:szCs w:val="28"/>
        </w:rPr>
        <w:t xml:space="preserve"> en collaboration avec l’Internationale des Services Publics (ISP)</w:t>
      </w:r>
      <w:r w:rsidRPr="00EE0530">
        <w:rPr>
          <w:sz w:val="28"/>
          <w:szCs w:val="28"/>
        </w:rPr>
        <w:t xml:space="preserve"> ont ré</w:t>
      </w:r>
      <w:r w:rsidR="007F0F24">
        <w:rPr>
          <w:sz w:val="28"/>
          <w:szCs w:val="28"/>
        </w:rPr>
        <w:t>fléchi sur la problématique de la justice fiscale</w:t>
      </w:r>
      <w:r w:rsidRPr="00EE0530">
        <w:rPr>
          <w:sz w:val="28"/>
          <w:szCs w:val="28"/>
        </w:rPr>
        <w:t xml:space="preserve"> au Tchad</w:t>
      </w:r>
      <w:r w:rsidR="00447720">
        <w:rPr>
          <w:sz w:val="28"/>
          <w:szCs w:val="28"/>
        </w:rPr>
        <w:t xml:space="preserve"> dans le contexte de la crise financière et ses répercussions sociales et économiques</w:t>
      </w:r>
      <w:r w:rsidRPr="00EE0530">
        <w:rPr>
          <w:sz w:val="28"/>
          <w:szCs w:val="28"/>
        </w:rPr>
        <w:t xml:space="preserve">. </w:t>
      </w:r>
    </w:p>
    <w:p w:rsidR="00057E2E" w:rsidRDefault="007F0F24" w:rsidP="00EE0530">
      <w:pPr>
        <w:jc w:val="both"/>
        <w:rPr>
          <w:sz w:val="28"/>
          <w:szCs w:val="28"/>
        </w:rPr>
      </w:pPr>
      <w:r>
        <w:rPr>
          <w:sz w:val="28"/>
          <w:szCs w:val="28"/>
        </w:rPr>
        <w:t>Constatant que d</w:t>
      </w:r>
      <w:r w:rsidR="00EE0530">
        <w:rPr>
          <w:sz w:val="28"/>
          <w:szCs w:val="28"/>
        </w:rPr>
        <w:t>ans notre pays</w:t>
      </w:r>
      <w:r w:rsidR="005C43F3" w:rsidRPr="00EE0530">
        <w:rPr>
          <w:sz w:val="28"/>
          <w:szCs w:val="28"/>
        </w:rPr>
        <w:t>, le problème fondamental</w:t>
      </w:r>
      <w:r w:rsidR="00F73252" w:rsidRPr="00EE0530">
        <w:rPr>
          <w:sz w:val="28"/>
          <w:szCs w:val="28"/>
        </w:rPr>
        <w:t xml:space="preserve"> </w:t>
      </w:r>
      <w:r w:rsidR="005C43F3" w:rsidRPr="00EE0530">
        <w:rPr>
          <w:sz w:val="28"/>
          <w:szCs w:val="28"/>
        </w:rPr>
        <w:t>lié</w:t>
      </w:r>
      <w:r w:rsidR="00F73252" w:rsidRPr="00EE0530">
        <w:rPr>
          <w:sz w:val="28"/>
          <w:szCs w:val="28"/>
        </w:rPr>
        <w:t xml:space="preserve"> à </w:t>
      </w:r>
      <w:r w:rsidR="005C43F3" w:rsidRPr="00EE0530">
        <w:rPr>
          <w:sz w:val="28"/>
          <w:szCs w:val="28"/>
        </w:rPr>
        <w:t>la fiscalité est l</w:t>
      </w:r>
      <w:r w:rsidR="00F73252" w:rsidRPr="00EE0530">
        <w:rPr>
          <w:sz w:val="28"/>
          <w:szCs w:val="28"/>
        </w:rPr>
        <w:t xml:space="preserve">a faible mobilisation </w:t>
      </w:r>
      <w:r w:rsidR="005C43F3" w:rsidRPr="00EE0530">
        <w:rPr>
          <w:sz w:val="28"/>
          <w:szCs w:val="28"/>
        </w:rPr>
        <w:t xml:space="preserve">des ressources </w:t>
      </w:r>
      <w:r w:rsidR="00F73252" w:rsidRPr="00EE0530">
        <w:rPr>
          <w:sz w:val="28"/>
          <w:szCs w:val="28"/>
        </w:rPr>
        <w:t>par les régies financières</w:t>
      </w:r>
      <w:r w:rsidR="00EE0530">
        <w:rPr>
          <w:sz w:val="28"/>
          <w:szCs w:val="28"/>
        </w:rPr>
        <w:t>, la corruption,</w:t>
      </w:r>
      <w:r>
        <w:rPr>
          <w:sz w:val="28"/>
          <w:szCs w:val="28"/>
        </w:rPr>
        <w:t xml:space="preserve"> l</w:t>
      </w:r>
      <w:r w:rsidR="008F43F4">
        <w:rPr>
          <w:sz w:val="28"/>
          <w:szCs w:val="28"/>
        </w:rPr>
        <w:t xml:space="preserve">es exonérations abusives accordées aux </w:t>
      </w:r>
      <w:r>
        <w:rPr>
          <w:sz w:val="28"/>
          <w:szCs w:val="28"/>
        </w:rPr>
        <w:t xml:space="preserve">entreprises nationales, </w:t>
      </w:r>
      <w:r w:rsidR="008F43F4">
        <w:rPr>
          <w:sz w:val="28"/>
          <w:szCs w:val="28"/>
        </w:rPr>
        <w:t>multinationales et investisseurs internationaux,</w:t>
      </w:r>
      <w:r w:rsidR="00EE0530">
        <w:rPr>
          <w:sz w:val="28"/>
          <w:szCs w:val="28"/>
        </w:rPr>
        <w:t xml:space="preserve"> le </w:t>
      </w:r>
      <w:r w:rsidR="008F43F4">
        <w:rPr>
          <w:sz w:val="28"/>
          <w:szCs w:val="28"/>
        </w:rPr>
        <w:t>non-respect</w:t>
      </w:r>
      <w:r w:rsidR="00EE0530">
        <w:rPr>
          <w:sz w:val="28"/>
          <w:szCs w:val="28"/>
        </w:rPr>
        <w:t xml:space="preserve"> des textes en </w:t>
      </w:r>
      <w:r w:rsidR="008F43F4">
        <w:rPr>
          <w:sz w:val="28"/>
          <w:szCs w:val="28"/>
        </w:rPr>
        <w:t>vigueur</w:t>
      </w:r>
      <w:r>
        <w:rPr>
          <w:sz w:val="28"/>
          <w:szCs w:val="28"/>
        </w:rPr>
        <w:t> …;</w:t>
      </w:r>
      <w:r w:rsidR="00057E2E">
        <w:rPr>
          <w:sz w:val="28"/>
          <w:szCs w:val="28"/>
        </w:rPr>
        <w:t xml:space="preserve"> </w:t>
      </w:r>
    </w:p>
    <w:p w:rsidR="00981C85" w:rsidRPr="00EE0530" w:rsidRDefault="00057E2E" w:rsidP="00EE0530">
      <w:pPr>
        <w:jc w:val="both"/>
        <w:rPr>
          <w:sz w:val="28"/>
          <w:szCs w:val="28"/>
        </w:rPr>
      </w:pPr>
      <w:r w:rsidRPr="00EE0530">
        <w:rPr>
          <w:sz w:val="28"/>
          <w:szCs w:val="28"/>
        </w:rPr>
        <w:t>D</w:t>
      </w:r>
      <w:r w:rsidR="00F73252" w:rsidRPr="00EE0530">
        <w:rPr>
          <w:sz w:val="28"/>
          <w:szCs w:val="28"/>
        </w:rPr>
        <w:t>epuis</w:t>
      </w:r>
      <w:r>
        <w:rPr>
          <w:sz w:val="28"/>
          <w:szCs w:val="28"/>
        </w:rPr>
        <w:t xml:space="preserve"> l’avènement du pétrole, nous observons</w:t>
      </w:r>
      <w:r w:rsidR="00F73252" w:rsidRPr="00EE0530">
        <w:rPr>
          <w:sz w:val="28"/>
          <w:szCs w:val="28"/>
        </w:rPr>
        <w:t xml:space="preserve"> un </w:t>
      </w:r>
      <w:r w:rsidR="00F73252" w:rsidRPr="00EE0530">
        <w:rPr>
          <w:bCs/>
          <w:sz w:val="28"/>
          <w:szCs w:val="28"/>
        </w:rPr>
        <w:t>relâchement du contrôle fiscal</w:t>
      </w:r>
      <w:r w:rsidR="00F73252" w:rsidRPr="00EE0530">
        <w:rPr>
          <w:sz w:val="28"/>
          <w:szCs w:val="28"/>
        </w:rPr>
        <w:t xml:space="preserve"> au p</w:t>
      </w:r>
      <w:r w:rsidR="007F0F24">
        <w:rPr>
          <w:sz w:val="28"/>
          <w:szCs w:val="28"/>
        </w:rPr>
        <w:t>oint où l</w:t>
      </w:r>
      <w:r w:rsidR="00E51718" w:rsidRPr="00EE0530">
        <w:rPr>
          <w:sz w:val="28"/>
          <w:szCs w:val="28"/>
        </w:rPr>
        <w:t>es ressources</w:t>
      </w:r>
      <w:r w:rsidR="007F0F24">
        <w:rPr>
          <w:sz w:val="28"/>
          <w:szCs w:val="28"/>
        </w:rPr>
        <w:t xml:space="preserve"> hors pétrole</w:t>
      </w:r>
      <w:r w:rsidR="00E51718" w:rsidRPr="00EE0530">
        <w:rPr>
          <w:sz w:val="28"/>
          <w:szCs w:val="28"/>
        </w:rPr>
        <w:t xml:space="preserve"> qui</w:t>
      </w:r>
      <w:r w:rsidR="007F0F24">
        <w:rPr>
          <w:sz w:val="28"/>
          <w:szCs w:val="28"/>
        </w:rPr>
        <w:t>,</w:t>
      </w:r>
      <w:r w:rsidR="00E51718" w:rsidRPr="00EE0530">
        <w:rPr>
          <w:sz w:val="28"/>
          <w:szCs w:val="28"/>
        </w:rPr>
        <w:t xml:space="preserve"> par le passé</w:t>
      </w:r>
      <w:r w:rsidR="00F73252" w:rsidRPr="00EE0530">
        <w:rPr>
          <w:sz w:val="28"/>
          <w:szCs w:val="28"/>
        </w:rPr>
        <w:t xml:space="preserve"> constituaient une source viable pour le financement pub</w:t>
      </w:r>
      <w:r>
        <w:rPr>
          <w:sz w:val="28"/>
          <w:szCs w:val="28"/>
        </w:rPr>
        <w:t>lic ne l</w:t>
      </w:r>
      <w:r w:rsidR="00E51718" w:rsidRPr="00EE0530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E51718" w:rsidRPr="00EE0530">
        <w:rPr>
          <w:sz w:val="28"/>
          <w:szCs w:val="28"/>
        </w:rPr>
        <w:t>s</w:t>
      </w:r>
      <w:r>
        <w:rPr>
          <w:sz w:val="28"/>
          <w:szCs w:val="28"/>
        </w:rPr>
        <w:t>ont plus ; a</w:t>
      </w:r>
      <w:r w:rsidR="00E51718" w:rsidRPr="00EE0530">
        <w:rPr>
          <w:sz w:val="28"/>
          <w:szCs w:val="28"/>
        </w:rPr>
        <w:t>lors que</w:t>
      </w:r>
      <w:r w:rsidR="00F73252" w:rsidRPr="00EE0530">
        <w:rPr>
          <w:sz w:val="28"/>
          <w:szCs w:val="28"/>
        </w:rPr>
        <w:t xml:space="preserve"> les ressources pétrolières </w:t>
      </w:r>
      <w:r>
        <w:rPr>
          <w:sz w:val="28"/>
          <w:szCs w:val="28"/>
        </w:rPr>
        <w:t xml:space="preserve">sont </w:t>
      </w:r>
      <w:r w:rsidR="00F73252" w:rsidRPr="00EE0530">
        <w:rPr>
          <w:sz w:val="28"/>
          <w:szCs w:val="28"/>
        </w:rPr>
        <w:t>pourtant volatiles.</w:t>
      </w:r>
    </w:p>
    <w:p w:rsidR="00057E2E" w:rsidRDefault="00CB2C83" w:rsidP="00EE0530">
      <w:pPr>
        <w:jc w:val="both"/>
        <w:rPr>
          <w:sz w:val="28"/>
          <w:szCs w:val="28"/>
        </w:rPr>
      </w:pPr>
      <w:r w:rsidRPr="00EE0530">
        <w:rPr>
          <w:sz w:val="28"/>
          <w:szCs w:val="28"/>
        </w:rPr>
        <w:t xml:space="preserve">La </w:t>
      </w:r>
      <w:r w:rsidR="00F73252" w:rsidRPr="00EE0530">
        <w:rPr>
          <w:sz w:val="28"/>
          <w:szCs w:val="28"/>
        </w:rPr>
        <w:t xml:space="preserve">plupart des recettes fiscales potentielles n’arrivent jamais au trésor public en raison de systèmes fiscaux </w:t>
      </w:r>
      <w:r w:rsidR="007F0F24">
        <w:rPr>
          <w:sz w:val="28"/>
          <w:szCs w:val="28"/>
        </w:rPr>
        <w:t>non appliqués</w:t>
      </w:r>
      <w:r w:rsidR="00182982">
        <w:rPr>
          <w:sz w:val="28"/>
          <w:szCs w:val="28"/>
        </w:rPr>
        <w:t xml:space="preserve"> et/</w:t>
      </w:r>
      <w:r w:rsidR="00F73252" w:rsidRPr="00EE0530">
        <w:rPr>
          <w:sz w:val="28"/>
          <w:szCs w:val="28"/>
        </w:rPr>
        <w:t>ou à cause d’une</w:t>
      </w:r>
      <w:r w:rsidR="007F0F24">
        <w:rPr>
          <w:sz w:val="28"/>
          <w:szCs w:val="28"/>
        </w:rPr>
        <w:t xml:space="preserve"> </w:t>
      </w:r>
      <w:r w:rsidR="00F73252" w:rsidRPr="00EE0530">
        <w:rPr>
          <w:sz w:val="28"/>
          <w:szCs w:val="28"/>
        </w:rPr>
        <w:t>administration fiscale</w:t>
      </w:r>
      <w:r w:rsidR="007F0F24">
        <w:rPr>
          <w:sz w:val="28"/>
          <w:szCs w:val="28"/>
        </w:rPr>
        <w:t xml:space="preserve"> inefficace et dus</w:t>
      </w:r>
      <w:r w:rsidR="00182982">
        <w:rPr>
          <w:sz w:val="28"/>
          <w:szCs w:val="28"/>
        </w:rPr>
        <w:t xml:space="preserve"> aux </w:t>
      </w:r>
      <w:r w:rsidR="009E7004" w:rsidRPr="00EE0530">
        <w:rPr>
          <w:sz w:val="28"/>
          <w:szCs w:val="28"/>
        </w:rPr>
        <w:t xml:space="preserve"> fraude</w:t>
      </w:r>
      <w:r w:rsidR="00182982">
        <w:rPr>
          <w:sz w:val="28"/>
          <w:szCs w:val="28"/>
        </w:rPr>
        <w:t>s</w:t>
      </w:r>
      <w:r w:rsidR="009E7004" w:rsidRPr="00EE0530">
        <w:rPr>
          <w:sz w:val="28"/>
          <w:szCs w:val="28"/>
        </w:rPr>
        <w:t xml:space="preserve"> fiscale</w:t>
      </w:r>
      <w:r w:rsidR="00182982">
        <w:rPr>
          <w:sz w:val="28"/>
          <w:szCs w:val="28"/>
        </w:rPr>
        <w:t>s</w:t>
      </w:r>
      <w:r w:rsidR="009E7004" w:rsidRPr="00EE0530">
        <w:rPr>
          <w:sz w:val="28"/>
          <w:szCs w:val="28"/>
        </w:rPr>
        <w:t xml:space="preserve"> massive</w:t>
      </w:r>
      <w:r w:rsidR="00182982">
        <w:rPr>
          <w:sz w:val="28"/>
          <w:szCs w:val="28"/>
        </w:rPr>
        <w:t>s</w:t>
      </w:r>
      <w:r w:rsidR="009E7004" w:rsidRPr="00EE0530">
        <w:rPr>
          <w:sz w:val="28"/>
          <w:szCs w:val="28"/>
        </w:rPr>
        <w:t>.</w:t>
      </w:r>
      <w:r w:rsidRPr="00EE0530">
        <w:rPr>
          <w:sz w:val="28"/>
          <w:szCs w:val="28"/>
        </w:rPr>
        <w:t xml:space="preserve"> </w:t>
      </w:r>
    </w:p>
    <w:p w:rsidR="00CB2C83" w:rsidRPr="00EE0530" w:rsidRDefault="00F73252" w:rsidP="00EE0530">
      <w:pPr>
        <w:jc w:val="both"/>
        <w:rPr>
          <w:sz w:val="28"/>
          <w:szCs w:val="28"/>
        </w:rPr>
      </w:pPr>
      <w:r w:rsidRPr="00EE0530">
        <w:rPr>
          <w:sz w:val="28"/>
          <w:szCs w:val="28"/>
        </w:rPr>
        <w:t xml:space="preserve">En 2016, le scandale de Panama </w:t>
      </w:r>
      <w:proofErr w:type="spellStart"/>
      <w:r w:rsidRPr="00EE0530">
        <w:rPr>
          <w:sz w:val="28"/>
          <w:szCs w:val="28"/>
        </w:rPr>
        <w:t>Papers</w:t>
      </w:r>
      <w:proofErr w:type="spellEnd"/>
      <w:r w:rsidRPr="00EE0530">
        <w:rPr>
          <w:sz w:val="28"/>
          <w:szCs w:val="28"/>
        </w:rPr>
        <w:t xml:space="preserve"> a révélé que 10,76 Milliards de dollars américain provenant du Tchad sont logés illéga</w:t>
      </w:r>
      <w:r w:rsidR="009E7004" w:rsidRPr="00EE0530">
        <w:rPr>
          <w:sz w:val="28"/>
          <w:szCs w:val="28"/>
        </w:rPr>
        <w:t>lement dans des paradis fiscaux en est un exemple.</w:t>
      </w:r>
      <w:r w:rsidR="005C43F3" w:rsidRPr="00EE0530">
        <w:rPr>
          <w:sz w:val="28"/>
          <w:szCs w:val="28"/>
        </w:rPr>
        <w:t xml:space="preserve"> </w:t>
      </w:r>
    </w:p>
    <w:p w:rsidR="00057E2E" w:rsidRDefault="00CB2C83" w:rsidP="00EE0530">
      <w:pPr>
        <w:jc w:val="both"/>
        <w:rPr>
          <w:sz w:val="28"/>
          <w:szCs w:val="28"/>
        </w:rPr>
      </w:pPr>
      <w:r w:rsidRPr="00EE0530">
        <w:rPr>
          <w:bCs/>
          <w:sz w:val="28"/>
          <w:szCs w:val="28"/>
        </w:rPr>
        <w:t xml:space="preserve">Nous constatons que cette </w:t>
      </w:r>
      <w:r w:rsidR="00F73252" w:rsidRPr="00EE0530">
        <w:rPr>
          <w:sz w:val="28"/>
          <w:szCs w:val="28"/>
        </w:rPr>
        <w:t xml:space="preserve">absence de transparence financière qui contribue, depuis des années à </w:t>
      </w:r>
      <w:r w:rsidR="00F73252" w:rsidRPr="00EE0530">
        <w:rPr>
          <w:bCs/>
          <w:sz w:val="28"/>
          <w:szCs w:val="28"/>
        </w:rPr>
        <w:t>l'évasion</w:t>
      </w:r>
      <w:r w:rsidR="00F73252" w:rsidRPr="00EE0530">
        <w:rPr>
          <w:sz w:val="28"/>
          <w:szCs w:val="28"/>
        </w:rPr>
        <w:t xml:space="preserve"> et à la </w:t>
      </w:r>
      <w:r w:rsidR="00F73252" w:rsidRPr="00EE0530">
        <w:rPr>
          <w:bCs/>
          <w:sz w:val="28"/>
          <w:szCs w:val="28"/>
        </w:rPr>
        <w:t>fraude fiscale</w:t>
      </w:r>
      <w:r w:rsidR="00F73252" w:rsidRPr="00EE0530">
        <w:rPr>
          <w:b/>
          <w:bCs/>
          <w:sz w:val="28"/>
          <w:szCs w:val="28"/>
        </w:rPr>
        <w:t>,</w:t>
      </w:r>
      <w:r w:rsidR="00F73252" w:rsidRPr="00EE0530">
        <w:rPr>
          <w:sz w:val="28"/>
          <w:szCs w:val="28"/>
        </w:rPr>
        <w:t xml:space="preserve"> aux détournements de fonds, aux délits d'initiés et d'autres activités </w:t>
      </w:r>
      <w:r w:rsidRPr="00EE0530">
        <w:rPr>
          <w:sz w:val="28"/>
          <w:szCs w:val="28"/>
        </w:rPr>
        <w:t>de corruption ne participe</w:t>
      </w:r>
      <w:r w:rsidR="003B4000" w:rsidRPr="00EE0530">
        <w:rPr>
          <w:sz w:val="28"/>
          <w:szCs w:val="28"/>
        </w:rPr>
        <w:t>nt</w:t>
      </w:r>
      <w:r w:rsidRPr="00EE0530">
        <w:rPr>
          <w:sz w:val="28"/>
          <w:szCs w:val="28"/>
        </w:rPr>
        <w:t xml:space="preserve"> pas à l’épanouissement des travailleurs</w:t>
      </w:r>
      <w:r w:rsidR="00057E2E">
        <w:rPr>
          <w:sz w:val="28"/>
          <w:szCs w:val="28"/>
        </w:rPr>
        <w:t xml:space="preserve"> et aux investissements dans les secteurs sociaux de base. </w:t>
      </w:r>
    </w:p>
    <w:p w:rsidR="00D0516F" w:rsidRPr="00EE0530" w:rsidRDefault="00EF5BB2" w:rsidP="00EE0530">
      <w:pPr>
        <w:jc w:val="both"/>
        <w:rPr>
          <w:sz w:val="28"/>
          <w:szCs w:val="28"/>
        </w:rPr>
      </w:pPr>
      <w:r w:rsidRPr="00EE0530">
        <w:rPr>
          <w:sz w:val="28"/>
          <w:szCs w:val="28"/>
        </w:rPr>
        <w:t>N</w:t>
      </w:r>
      <w:r w:rsidR="00CB2C83" w:rsidRPr="00EE0530">
        <w:rPr>
          <w:sz w:val="28"/>
          <w:szCs w:val="28"/>
        </w:rPr>
        <w:t>ous protestons contre ces pratiques</w:t>
      </w:r>
      <w:r w:rsidR="00057E2E">
        <w:rPr>
          <w:sz w:val="28"/>
          <w:szCs w:val="28"/>
        </w:rPr>
        <w:t xml:space="preserve"> illicites orchestré</w:t>
      </w:r>
      <w:r>
        <w:rPr>
          <w:sz w:val="28"/>
          <w:szCs w:val="28"/>
        </w:rPr>
        <w:t>es</w:t>
      </w:r>
      <w:r w:rsidR="00057E2E">
        <w:rPr>
          <w:sz w:val="28"/>
          <w:szCs w:val="28"/>
        </w:rPr>
        <w:t xml:space="preserve"> par le régime en place</w:t>
      </w:r>
      <w:r w:rsidR="001A57CE">
        <w:rPr>
          <w:sz w:val="28"/>
          <w:szCs w:val="28"/>
        </w:rPr>
        <w:t xml:space="preserve"> et disons non à cette crise sociale orchestré</w:t>
      </w:r>
      <w:r w:rsidR="00182982">
        <w:rPr>
          <w:sz w:val="28"/>
          <w:szCs w:val="28"/>
        </w:rPr>
        <w:t>e</w:t>
      </w:r>
      <w:r w:rsidR="001A57CE">
        <w:rPr>
          <w:sz w:val="28"/>
          <w:szCs w:val="28"/>
        </w:rPr>
        <w:t xml:space="preserve"> dont les travailleurs en paie</w:t>
      </w:r>
      <w:r w:rsidR="00182982">
        <w:rPr>
          <w:sz w:val="28"/>
          <w:szCs w:val="28"/>
        </w:rPr>
        <w:t>nt</w:t>
      </w:r>
      <w:r w:rsidR="001A57CE">
        <w:rPr>
          <w:sz w:val="28"/>
          <w:szCs w:val="28"/>
        </w:rPr>
        <w:t xml:space="preserve"> le lourd prix</w:t>
      </w:r>
      <w:r w:rsidR="00057E2E">
        <w:rPr>
          <w:sz w:val="28"/>
          <w:szCs w:val="28"/>
        </w:rPr>
        <w:t>.</w:t>
      </w:r>
    </w:p>
    <w:p w:rsidR="00981C85" w:rsidRPr="00EE0530" w:rsidRDefault="00D0516F" w:rsidP="00EE0530">
      <w:pPr>
        <w:jc w:val="both"/>
        <w:rPr>
          <w:sz w:val="28"/>
          <w:szCs w:val="28"/>
        </w:rPr>
      </w:pPr>
      <w:r w:rsidRPr="00EE0530">
        <w:rPr>
          <w:sz w:val="28"/>
          <w:szCs w:val="28"/>
        </w:rPr>
        <w:t>La faible mobilisa</w:t>
      </w:r>
      <w:r w:rsidR="00182982">
        <w:rPr>
          <w:sz w:val="28"/>
          <w:szCs w:val="28"/>
        </w:rPr>
        <w:t>tion des ressources financières</w:t>
      </w:r>
      <w:r w:rsidRPr="00EE0530">
        <w:rPr>
          <w:sz w:val="28"/>
          <w:szCs w:val="28"/>
        </w:rPr>
        <w:t xml:space="preserve"> a conduit le Tchad</w:t>
      </w:r>
      <w:r w:rsidR="003B4000" w:rsidRPr="00EE0530">
        <w:rPr>
          <w:sz w:val="28"/>
          <w:szCs w:val="28"/>
        </w:rPr>
        <w:t xml:space="preserve"> aux endettements </w:t>
      </w:r>
      <w:r w:rsidRPr="00EE0530">
        <w:rPr>
          <w:sz w:val="28"/>
          <w:szCs w:val="28"/>
        </w:rPr>
        <w:t xml:space="preserve">à des taux non concessionnels avec </w:t>
      </w:r>
      <w:proofErr w:type="spellStart"/>
      <w:r w:rsidRPr="00EE0530">
        <w:rPr>
          <w:sz w:val="28"/>
          <w:szCs w:val="28"/>
        </w:rPr>
        <w:t>Glencore</w:t>
      </w:r>
      <w:proofErr w:type="spellEnd"/>
      <w:r w:rsidRPr="00EE0530">
        <w:rPr>
          <w:sz w:val="28"/>
          <w:szCs w:val="28"/>
        </w:rPr>
        <w:t xml:space="preserve"> en complicité avec la S</w:t>
      </w:r>
      <w:r w:rsidR="00182982">
        <w:rPr>
          <w:sz w:val="28"/>
          <w:szCs w:val="28"/>
        </w:rPr>
        <w:t xml:space="preserve">ociété des </w:t>
      </w:r>
      <w:r w:rsidRPr="00EE0530">
        <w:rPr>
          <w:sz w:val="28"/>
          <w:szCs w:val="28"/>
        </w:rPr>
        <w:t>H</w:t>
      </w:r>
      <w:r w:rsidR="00182982">
        <w:rPr>
          <w:sz w:val="28"/>
          <w:szCs w:val="28"/>
        </w:rPr>
        <w:t xml:space="preserve">ydrocarbures du </w:t>
      </w:r>
      <w:r w:rsidRPr="00EE0530">
        <w:rPr>
          <w:sz w:val="28"/>
          <w:szCs w:val="28"/>
        </w:rPr>
        <w:t>T</w:t>
      </w:r>
      <w:r w:rsidR="00182982">
        <w:rPr>
          <w:sz w:val="28"/>
          <w:szCs w:val="28"/>
        </w:rPr>
        <w:t>chad (SHT)</w:t>
      </w:r>
      <w:r w:rsidRPr="00EE0530">
        <w:rPr>
          <w:sz w:val="28"/>
          <w:szCs w:val="28"/>
        </w:rPr>
        <w:t xml:space="preserve"> et</w:t>
      </w:r>
      <w:r w:rsidR="004A56CE">
        <w:rPr>
          <w:sz w:val="28"/>
          <w:szCs w:val="28"/>
        </w:rPr>
        <w:t xml:space="preserve"> autres</w:t>
      </w:r>
      <w:r w:rsidRPr="00EE0530">
        <w:rPr>
          <w:sz w:val="28"/>
          <w:szCs w:val="28"/>
        </w:rPr>
        <w:t xml:space="preserve">. </w:t>
      </w:r>
      <w:r w:rsidR="00EF5BB2">
        <w:rPr>
          <w:sz w:val="28"/>
          <w:szCs w:val="28"/>
        </w:rPr>
        <w:t>En effet,</w:t>
      </w:r>
      <w:r w:rsidR="001A57CE">
        <w:rPr>
          <w:sz w:val="28"/>
          <w:szCs w:val="28"/>
        </w:rPr>
        <w:t xml:space="preserve"> seule</w:t>
      </w:r>
      <w:r w:rsidR="00EF5BB2">
        <w:rPr>
          <w:sz w:val="28"/>
          <w:szCs w:val="28"/>
        </w:rPr>
        <w:t xml:space="preserve"> la transparence appliqué</w:t>
      </w:r>
      <w:r w:rsidR="001A57CE">
        <w:rPr>
          <w:sz w:val="28"/>
          <w:szCs w:val="28"/>
        </w:rPr>
        <w:t>e au</w:t>
      </w:r>
      <w:r w:rsidRPr="00EE0530">
        <w:rPr>
          <w:sz w:val="28"/>
          <w:szCs w:val="28"/>
        </w:rPr>
        <w:t xml:space="preserve"> système fiscal le rendrait moins dépendant de l'aide étrangère, de l’investissement direct étranger (IDE) ou des prêts ainsi que des ressources </w:t>
      </w:r>
      <w:r w:rsidRPr="00EE0530">
        <w:rPr>
          <w:sz w:val="28"/>
          <w:szCs w:val="28"/>
        </w:rPr>
        <w:lastRenderedPageBreak/>
        <w:t>naturelles dont</w:t>
      </w:r>
      <w:r w:rsidR="004A56CE">
        <w:rPr>
          <w:sz w:val="28"/>
          <w:szCs w:val="28"/>
        </w:rPr>
        <w:t xml:space="preserve"> les prix sont très volatiles. </w:t>
      </w:r>
      <w:r w:rsidR="004A56CE" w:rsidRPr="00EE0530">
        <w:rPr>
          <w:sz w:val="28"/>
          <w:szCs w:val="28"/>
        </w:rPr>
        <w:t>P</w:t>
      </w:r>
      <w:r w:rsidR="00F73252" w:rsidRPr="00EE0530">
        <w:rPr>
          <w:sz w:val="28"/>
          <w:szCs w:val="28"/>
        </w:rPr>
        <w:t>our un pays pauvr</w:t>
      </w:r>
      <w:r w:rsidR="004A56CE">
        <w:rPr>
          <w:sz w:val="28"/>
          <w:szCs w:val="28"/>
        </w:rPr>
        <w:t>e comme le Tchad dont l’</w:t>
      </w:r>
      <w:r w:rsidR="00742CA5" w:rsidRPr="00EE0530">
        <w:rPr>
          <w:sz w:val="28"/>
          <w:szCs w:val="28"/>
        </w:rPr>
        <w:t>économie</w:t>
      </w:r>
      <w:r w:rsidR="00F73252" w:rsidRPr="00EE0530">
        <w:rPr>
          <w:sz w:val="28"/>
          <w:szCs w:val="28"/>
        </w:rPr>
        <w:t xml:space="preserve"> dépend de la rente pétrolière, la fiscalité constitue la source de revenus la plus durable et la plus stable </w:t>
      </w:r>
      <w:r w:rsidR="00742CA5" w:rsidRPr="00EE0530">
        <w:rPr>
          <w:sz w:val="28"/>
          <w:szCs w:val="28"/>
        </w:rPr>
        <w:t>pour financer son développement. Ce qui impose au gouvernement l’impérieuse</w:t>
      </w:r>
      <w:r w:rsidR="00182982">
        <w:rPr>
          <w:sz w:val="28"/>
          <w:szCs w:val="28"/>
        </w:rPr>
        <w:t xml:space="preserve"> nécessité d’une bonne gouvernance</w:t>
      </w:r>
      <w:r w:rsidR="00F73252" w:rsidRPr="00EE0530">
        <w:rPr>
          <w:sz w:val="28"/>
          <w:szCs w:val="28"/>
        </w:rPr>
        <w:t>.</w:t>
      </w:r>
    </w:p>
    <w:p w:rsidR="0071339D" w:rsidRDefault="00307E5D" w:rsidP="00EE0530">
      <w:pPr>
        <w:jc w:val="both"/>
        <w:rPr>
          <w:sz w:val="28"/>
          <w:szCs w:val="28"/>
        </w:rPr>
      </w:pPr>
      <w:r w:rsidRPr="00EE0530">
        <w:rPr>
          <w:sz w:val="28"/>
          <w:szCs w:val="28"/>
        </w:rPr>
        <w:t>Les</w:t>
      </w:r>
      <w:r w:rsidR="00680210" w:rsidRPr="00EE0530">
        <w:rPr>
          <w:sz w:val="28"/>
          <w:szCs w:val="28"/>
        </w:rPr>
        <w:t xml:space="preserve"> </w:t>
      </w:r>
      <w:r w:rsidR="00342C96" w:rsidRPr="00EE0530">
        <w:rPr>
          <w:sz w:val="28"/>
          <w:szCs w:val="28"/>
        </w:rPr>
        <w:t xml:space="preserve"> signature</w:t>
      </w:r>
      <w:r w:rsidR="00680210" w:rsidRPr="00EE0530">
        <w:rPr>
          <w:sz w:val="28"/>
          <w:szCs w:val="28"/>
        </w:rPr>
        <w:t>s</w:t>
      </w:r>
      <w:r w:rsidR="00342C96" w:rsidRPr="00EE0530">
        <w:rPr>
          <w:sz w:val="28"/>
          <w:szCs w:val="28"/>
        </w:rPr>
        <w:t xml:space="preserve"> de conventions fiscales tous</w:t>
      </w:r>
      <w:r w:rsidR="00680210" w:rsidRPr="00EE0530">
        <w:rPr>
          <w:sz w:val="28"/>
          <w:szCs w:val="28"/>
        </w:rPr>
        <w:t xml:space="preserve"> azimuts, l’absence des opportunités desdites conventions</w:t>
      </w:r>
      <w:r w:rsidRPr="00EE0530">
        <w:rPr>
          <w:sz w:val="28"/>
          <w:szCs w:val="28"/>
        </w:rPr>
        <w:t xml:space="preserve"> ne sont pas l’apanage d’un Gouvernement responsable.  </w:t>
      </w:r>
      <w:r w:rsidR="004A56CE">
        <w:rPr>
          <w:sz w:val="28"/>
          <w:szCs w:val="28"/>
        </w:rPr>
        <w:t>Nous lui rappelons son</w:t>
      </w:r>
      <w:r w:rsidRPr="00EE0530">
        <w:rPr>
          <w:sz w:val="28"/>
          <w:szCs w:val="28"/>
        </w:rPr>
        <w:t xml:space="preserve"> rôle qui est le sien en tant que détenteur du pouvoir régal</w:t>
      </w:r>
      <w:r w:rsidR="004A56CE">
        <w:rPr>
          <w:sz w:val="28"/>
          <w:szCs w:val="28"/>
        </w:rPr>
        <w:t>ien</w:t>
      </w:r>
      <w:r w:rsidR="0071339D">
        <w:rPr>
          <w:sz w:val="28"/>
          <w:szCs w:val="28"/>
        </w:rPr>
        <w:t>,</w:t>
      </w:r>
      <w:r w:rsidR="004A56CE">
        <w:rPr>
          <w:sz w:val="28"/>
          <w:szCs w:val="28"/>
        </w:rPr>
        <w:t> de promouvoir</w:t>
      </w:r>
      <w:r w:rsidRPr="00EE0530">
        <w:rPr>
          <w:sz w:val="28"/>
          <w:szCs w:val="28"/>
        </w:rPr>
        <w:t xml:space="preserve"> </w:t>
      </w:r>
      <w:r w:rsidR="0071339D">
        <w:rPr>
          <w:sz w:val="28"/>
          <w:szCs w:val="28"/>
        </w:rPr>
        <w:t xml:space="preserve">la justice fiscale par </w:t>
      </w:r>
      <w:r w:rsidRPr="00EE0530">
        <w:rPr>
          <w:sz w:val="28"/>
          <w:szCs w:val="28"/>
        </w:rPr>
        <w:t xml:space="preserve">l’application </w:t>
      </w:r>
      <w:r w:rsidR="003B4000" w:rsidRPr="00EE0530">
        <w:rPr>
          <w:sz w:val="28"/>
          <w:szCs w:val="28"/>
        </w:rPr>
        <w:t xml:space="preserve">des textes </w:t>
      </w:r>
      <w:r w:rsidR="0071339D">
        <w:rPr>
          <w:sz w:val="28"/>
          <w:szCs w:val="28"/>
        </w:rPr>
        <w:t>nationaux, régionaux et internationaux.</w:t>
      </w:r>
      <w:r w:rsidRPr="00EE0530">
        <w:rPr>
          <w:sz w:val="28"/>
          <w:szCs w:val="28"/>
        </w:rPr>
        <w:t xml:space="preserve"> </w:t>
      </w:r>
    </w:p>
    <w:p w:rsidR="00324AE2" w:rsidRDefault="00182982" w:rsidP="00EE0530">
      <w:pPr>
        <w:jc w:val="both"/>
        <w:rPr>
          <w:sz w:val="28"/>
          <w:szCs w:val="28"/>
        </w:rPr>
      </w:pPr>
      <w:r>
        <w:rPr>
          <w:sz w:val="28"/>
          <w:szCs w:val="28"/>
        </w:rPr>
        <w:t>Nous exige</w:t>
      </w:r>
      <w:r w:rsidR="006510D4" w:rsidRPr="00EE0530">
        <w:rPr>
          <w:sz w:val="28"/>
          <w:szCs w:val="28"/>
        </w:rPr>
        <w:t>ons</w:t>
      </w:r>
      <w:r w:rsidR="006510D4">
        <w:rPr>
          <w:sz w:val="28"/>
          <w:szCs w:val="28"/>
        </w:rPr>
        <w:t xml:space="preserve"> du</w:t>
      </w:r>
      <w:r w:rsidR="0071339D">
        <w:rPr>
          <w:sz w:val="28"/>
          <w:szCs w:val="28"/>
        </w:rPr>
        <w:t xml:space="preserve"> </w:t>
      </w:r>
      <w:r w:rsidR="00324AE2">
        <w:rPr>
          <w:sz w:val="28"/>
          <w:szCs w:val="28"/>
        </w:rPr>
        <w:t>gouvernement :</w:t>
      </w:r>
    </w:p>
    <w:p w:rsidR="00324AE2" w:rsidRDefault="00324AE2" w:rsidP="000C70CA">
      <w:pPr>
        <w:pStyle w:val="Paragraphedeliste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71339D" w:rsidRPr="00324AE2">
        <w:rPr>
          <w:sz w:val="28"/>
          <w:szCs w:val="28"/>
        </w:rPr>
        <w:t xml:space="preserve">traduire en justice les personnes impliquées dans </w:t>
      </w:r>
      <w:r w:rsidR="00307E5D" w:rsidRPr="00324AE2">
        <w:rPr>
          <w:sz w:val="28"/>
          <w:szCs w:val="28"/>
        </w:rPr>
        <w:t>la corruption</w:t>
      </w:r>
      <w:r w:rsidR="0071339D" w:rsidRPr="00324AE2">
        <w:rPr>
          <w:sz w:val="28"/>
          <w:szCs w:val="28"/>
        </w:rPr>
        <w:t xml:space="preserve">, dans l’enrichissement illicites </w:t>
      </w:r>
      <w:r w:rsidR="001A57CE" w:rsidRPr="00324AE2">
        <w:rPr>
          <w:sz w:val="28"/>
          <w:szCs w:val="28"/>
        </w:rPr>
        <w:t xml:space="preserve">et </w:t>
      </w:r>
      <w:r>
        <w:rPr>
          <w:sz w:val="28"/>
          <w:szCs w:val="28"/>
        </w:rPr>
        <w:t>le blanchiment d’argent ;</w:t>
      </w:r>
    </w:p>
    <w:p w:rsidR="00324AE2" w:rsidRDefault="00324AE2" w:rsidP="00324AE2">
      <w:pPr>
        <w:pStyle w:val="Paragraphedeliste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0C70CA" w:rsidRPr="00324AE2">
        <w:rPr>
          <w:sz w:val="28"/>
          <w:szCs w:val="28"/>
        </w:rPr>
        <w:t>rapatri</w:t>
      </w:r>
      <w:r>
        <w:rPr>
          <w:sz w:val="28"/>
          <w:szCs w:val="28"/>
        </w:rPr>
        <w:t>er</w:t>
      </w:r>
      <w:r w:rsidR="000C70CA" w:rsidRPr="00324AE2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="000C70CA" w:rsidRPr="00324AE2">
        <w:rPr>
          <w:sz w:val="28"/>
          <w:szCs w:val="28"/>
        </w:rPr>
        <w:t xml:space="preserve">es fonds illégalement mis dans les paradis fiscaux à </w:t>
      </w:r>
      <w:r w:rsidR="0071339D" w:rsidRPr="00324AE2">
        <w:rPr>
          <w:sz w:val="28"/>
          <w:szCs w:val="28"/>
        </w:rPr>
        <w:t xml:space="preserve">l’étranger et </w:t>
      </w:r>
      <w:r w:rsidR="000C70CA" w:rsidRPr="00324AE2">
        <w:rPr>
          <w:sz w:val="28"/>
          <w:szCs w:val="28"/>
        </w:rPr>
        <w:t xml:space="preserve">de </w:t>
      </w:r>
      <w:r w:rsidR="0071339D" w:rsidRPr="00324AE2">
        <w:rPr>
          <w:sz w:val="28"/>
          <w:szCs w:val="28"/>
        </w:rPr>
        <w:t>mettre un terme aux flux financiers illicite</w:t>
      </w:r>
      <w:r>
        <w:rPr>
          <w:sz w:val="28"/>
          <w:szCs w:val="28"/>
        </w:rPr>
        <w:t>s ;</w:t>
      </w:r>
    </w:p>
    <w:p w:rsidR="00324AE2" w:rsidRDefault="00324AE2" w:rsidP="00324AE2">
      <w:pPr>
        <w:pStyle w:val="Paragraphedeliste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D’assainir les régies financières afin de rétablir les travailleurs</w:t>
      </w:r>
      <w:r w:rsidR="00182982">
        <w:rPr>
          <w:sz w:val="28"/>
          <w:szCs w:val="28"/>
        </w:rPr>
        <w:t xml:space="preserve"> en particulier</w:t>
      </w:r>
      <w:r>
        <w:rPr>
          <w:sz w:val="28"/>
          <w:szCs w:val="28"/>
        </w:rPr>
        <w:t xml:space="preserve"> </w:t>
      </w:r>
      <w:r w:rsidR="00182982">
        <w:rPr>
          <w:sz w:val="28"/>
          <w:szCs w:val="28"/>
        </w:rPr>
        <w:t xml:space="preserve">et le peuple tchadien en général </w:t>
      </w:r>
      <w:r>
        <w:rPr>
          <w:sz w:val="28"/>
          <w:szCs w:val="28"/>
        </w:rPr>
        <w:t>dans leurs droits.</w:t>
      </w:r>
    </w:p>
    <w:p w:rsidR="00324AE2" w:rsidRDefault="00324AE2" w:rsidP="00324AE2">
      <w:pPr>
        <w:jc w:val="both"/>
        <w:rPr>
          <w:sz w:val="28"/>
          <w:szCs w:val="28"/>
        </w:rPr>
      </w:pPr>
      <w:r>
        <w:rPr>
          <w:sz w:val="28"/>
          <w:szCs w:val="28"/>
        </w:rPr>
        <w:t>Nous rappelons au gouvernement que les travailleuses et travailleurs ne sont pas des boucs émissaires qui doivent payer le prix de sa mauvaise administration fiscale.</w:t>
      </w:r>
    </w:p>
    <w:p w:rsidR="00324AE2" w:rsidRDefault="000C70CA" w:rsidP="000C70CA">
      <w:pPr>
        <w:jc w:val="both"/>
        <w:rPr>
          <w:sz w:val="28"/>
          <w:szCs w:val="28"/>
        </w:rPr>
      </w:pPr>
      <w:r w:rsidRPr="000C70CA">
        <w:rPr>
          <w:sz w:val="28"/>
          <w:szCs w:val="28"/>
        </w:rPr>
        <w:t>Nous a</w:t>
      </w:r>
      <w:r w:rsidR="003B4000" w:rsidRPr="000C70CA">
        <w:rPr>
          <w:sz w:val="28"/>
          <w:szCs w:val="28"/>
        </w:rPr>
        <w:t xml:space="preserve">ppelons </w:t>
      </w:r>
      <w:r w:rsidRPr="000C70CA">
        <w:rPr>
          <w:sz w:val="28"/>
          <w:szCs w:val="28"/>
        </w:rPr>
        <w:t>à la mobilisation d</w:t>
      </w:r>
      <w:r w:rsidR="003B4000" w:rsidRPr="000C70CA">
        <w:rPr>
          <w:sz w:val="28"/>
          <w:szCs w:val="28"/>
        </w:rPr>
        <w:t>es organisations synd</w:t>
      </w:r>
      <w:r w:rsidRPr="000C70CA">
        <w:rPr>
          <w:sz w:val="28"/>
          <w:szCs w:val="28"/>
        </w:rPr>
        <w:t>icales et de la société civile </w:t>
      </w:r>
      <w:r w:rsidR="001A57CE">
        <w:rPr>
          <w:sz w:val="28"/>
          <w:szCs w:val="28"/>
        </w:rPr>
        <w:t xml:space="preserve"> </w:t>
      </w:r>
      <w:r w:rsidRPr="000C70CA">
        <w:rPr>
          <w:sz w:val="28"/>
          <w:szCs w:val="28"/>
        </w:rPr>
        <w:t xml:space="preserve">à mener des actions citoyennes </w:t>
      </w:r>
      <w:r>
        <w:rPr>
          <w:sz w:val="28"/>
          <w:szCs w:val="28"/>
        </w:rPr>
        <w:t xml:space="preserve">sans relâche </w:t>
      </w:r>
      <w:r w:rsidRPr="000C70CA">
        <w:rPr>
          <w:sz w:val="28"/>
          <w:szCs w:val="28"/>
        </w:rPr>
        <w:t>pour mettre le gouvernement devant ses responsabilités</w:t>
      </w:r>
      <w:r>
        <w:rPr>
          <w:sz w:val="28"/>
          <w:szCs w:val="28"/>
        </w:rPr>
        <w:t>.</w:t>
      </w:r>
    </w:p>
    <w:p w:rsidR="000C70CA" w:rsidRDefault="00182982" w:rsidP="000C70CA">
      <w:pPr>
        <w:jc w:val="both"/>
        <w:rPr>
          <w:sz w:val="28"/>
          <w:szCs w:val="28"/>
        </w:rPr>
      </w:pPr>
      <w:r>
        <w:rPr>
          <w:sz w:val="28"/>
          <w:szCs w:val="28"/>
        </w:rPr>
        <w:t>Nous réitérons notre</w:t>
      </w:r>
      <w:r w:rsidR="000C70CA">
        <w:rPr>
          <w:sz w:val="28"/>
          <w:szCs w:val="28"/>
        </w:rPr>
        <w:t xml:space="preserve"> engagement dans la campagne pour la justice </w:t>
      </w:r>
      <w:r w:rsidR="002E1C36">
        <w:rPr>
          <w:sz w:val="28"/>
          <w:szCs w:val="28"/>
        </w:rPr>
        <w:t>fiscale au profit de tous</w:t>
      </w:r>
      <w:r w:rsidR="000C70CA">
        <w:rPr>
          <w:sz w:val="28"/>
          <w:szCs w:val="28"/>
        </w:rPr>
        <w:t>.</w:t>
      </w:r>
    </w:p>
    <w:p w:rsidR="000C70CA" w:rsidRDefault="002E1C36" w:rsidP="000C70CA">
      <w:pPr>
        <w:jc w:val="both"/>
        <w:rPr>
          <w:sz w:val="28"/>
          <w:szCs w:val="28"/>
        </w:rPr>
      </w:pPr>
      <w:r>
        <w:rPr>
          <w:sz w:val="28"/>
          <w:szCs w:val="28"/>
        </w:rPr>
        <w:t>Nous lanç</w:t>
      </w:r>
      <w:r w:rsidR="000C70CA">
        <w:rPr>
          <w:sz w:val="28"/>
          <w:szCs w:val="28"/>
        </w:rPr>
        <w:t>ons</w:t>
      </w:r>
      <w:r>
        <w:rPr>
          <w:sz w:val="28"/>
          <w:szCs w:val="28"/>
        </w:rPr>
        <w:t xml:space="preserve"> un appel</w:t>
      </w:r>
      <w:r w:rsidR="000C70CA">
        <w:rPr>
          <w:sz w:val="28"/>
          <w:szCs w:val="28"/>
        </w:rPr>
        <w:t xml:space="preserve"> à tous les acteurs syndicaux</w:t>
      </w:r>
      <w:r>
        <w:rPr>
          <w:sz w:val="28"/>
          <w:szCs w:val="28"/>
        </w:rPr>
        <w:t xml:space="preserve"> et la société civile</w:t>
      </w:r>
      <w:r w:rsidR="000C70CA">
        <w:rPr>
          <w:sz w:val="28"/>
          <w:szCs w:val="28"/>
        </w:rPr>
        <w:t xml:space="preserve"> de saisir les opportunités au niveau </w:t>
      </w:r>
      <w:r>
        <w:rPr>
          <w:sz w:val="28"/>
          <w:szCs w:val="28"/>
        </w:rPr>
        <w:t xml:space="preserve">national, </w:t>
      </w:r>
      <w:r w:rsidR="000C70CA">
        <w:rPr>
          <w:sz w:val="28"/>
          <w:szCs w:val="28"/>
        </w:rPr>
        <w:t xml:space="preserve">régional et international pour lutter contre les évasions fiscales </w:t>
      </w:r>
      <w:r w:rsidR="001A57CE">
        <w:rPr>
          <w:sz w:val="28"/>
          <w:szCs w:val="28"/>
        </w:rPr>
        <w:t>et les flux financiers illicites.</w:t>
      </w:r>
    </w:p>
    <w:p w:rsidR="002E1C36" w:rsidRDefault="002E1C36" w:rsidP="002E1C36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Fait à Ndjamena, le 20 décembre 2017</w:t>
      </w:r>
    </w:p>
    <w:p w:rsidR="002E1C36" w:rsidRPr="000C70CA" w:rsidRDefault="002E1C36" w:rsidP="002E1C36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Les Participantes et Participants</w:t>
      </w:r>
    </w:p>
    <w:p w:rsidR="00CB2C83" w:rsidRPr="00EE0530" w:rsidRDefault="00CB2C83" w:rsidP="00EE0530">
      <w:pPr>
        <w:jc w:val="both"/>
        <w:rPr>
          <w:sz w:val="28"/>
          <w:szCs w:val="28"/>
        </w:rPr>
      </w:pPr>
    </w:p>
    <w:p w:rsidR="005C43F3" w:rsidRPr="00EE0530" w:rsidRDefault="005C43F3" w:rsidP="00EE0530">
      <w:pPr>
        <w:jc w:val="both"/>
        <w:rPr>
          <w:sz w:val="28"/>
          <w:szCs w:val="28"/>
        </w:rPr>
      </w:pPr>
    </w:p>
    <w:p w:rsidR="00BF0B05" w:rsidRPr="00EE0530" w:rsidRDefault="00BF0B05" w:rsidP="00EE0530">
      <w:pPr>
        <w:jc w:val="both"/>
        <w:rPr>
          <w:sz w:val="28"/>
          <w:szCs w:val="28"/>
        </w:rPr>
      </w:pPr>
    </w:p>
    <w:sectPr w:rsidR="00BF0B05" w:rsidRPr="00EE0530" w:rsidSect="0085448F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82F"/>
    <w:multiLevelType w:val="hybridMultilevel"/>
    <w:tmpl w:val="EC60A40C"/>
    <w:lvl w:ilvl="0" w:tplc="0D0271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5EDB"/>
    <w:multiLevelType w:val="hybridMultilevel"/>
    <w:tmpl w:val="9C700AC6"/>
    <w:lvl w:ilvl="0" w:tplc="B52256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80EA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CEB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90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F1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9831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686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5E2A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6D1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D11B0"/>
    <w:multiLevelType w:val="hybridMultilevel"/>
    <w:tmpl w:val="5C2ED1B2"/>
    <w:lvl w:ilvl="0" w:tplc="29CCEA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205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B847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446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894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C18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43D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009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080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80FC2"/>
    <w:multiLevelType w:val="hybridMultilevel"/>
    <w:tmpl w:val="82FC8656"/>
    <w:lvl w:ilvl="0" w:tplc="06E272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F2B0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671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047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54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015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28D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8272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2ECF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15460C"/>
    <w:multiLevelType w:val="hybridMultilevel"/>
    <w:tmpl w:val="07F6E54E"/>
    <w:lvl w:ilvl="0" w:tplc="AF583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B66043"/>
    <w:multiLevelType w:val="hybridMultilevel"/>
    <w:tmpl w:val="68A4E866"/>
    <w:lvl w:ilvl="0" w:tplc="3E6405BA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BC87CCC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32BA73FA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E07A3EDE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263653F2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D6BEE354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B94AF77A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8854888E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492EC88C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4FF40BD7"/>
    <w:multiLevelType w:val="hybridMultilevel"/>
    <w:tmpl w:val="4E4C1FE6"/>
    <w:lvl w:ilvl="0" w:tplc="E2E88F12">
      <w:start w:val="6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7069E1"/>
    <w:multiLevelType w:val="hybridMultilevel"/>
    <w:tmpl w:val="542EBA28"/>
    <w:lvl w:ilvl="0" w:tplc="1B7AA1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BA4B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0613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AF7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CA0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5227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8F4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4DA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8F1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885B20"/>
    <w:multiLevelType w:val="hybridMultilevel"/>
    <w:tmpl w:val="F094132E"/>
    <w:lvl w:ilvl="0" w:tplc="D2A6C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18"/>
    <w:rsid w:val="00057E2E"/>
    <w:rsid w:val="000C70CA"/>
    <w:rsid w:val="00182982"/>
    <w:rsid w:val="001A57CE"/>
    <w:rsid w:val="002C05E7"/>
    <w:rsid w:val="002E1C36"/>
    <w:rsid w:val="00307E5D"/>
    <w:rsid w:val="00324AE2"/>
    <w:rsid w:val="00334866"/>
    <w:rsid w:val="00342C96"/>
    <w:rsid w:val="003B4000"/>
    <w:rsid w:val="00447720"/>
    <w:rsid w:val="004A56CE"/>
    <w:rsid w:val="005C43F3"/>
    <w:rsid w:val="005E5A7B"/>
    <w:rsid w:val="006510D4"/>
    <w:rsid w:val="00680210"/>
    <w:rsid w:val="0071339D"/>
    <w:rsid w:val="00742CA5"/>
    <w:rsid w:val="00774C9E"/>
    <w:rsid w:val="007F0F24"/>
    <w:rsid w:val="0085448F"/>
    <w:rsid w:val="008E1482"/>
    <w:rsid w:val="008F43F4"/>
    <w:rsid w:val="00981C85"/>
    <w:rsid w:val="009E7004"/>
    <w:rsid w:val="00B66AE5"/>
    <w:rsid w:val="00BF0B05"/>
    <w:rsid w:val="00C73C62"/>
    <w:rsid w:val="00CB2C83"/>
    <w:rsid w:val="00D0516F"/>
    <w:rsid w:val="00E51718"/>
    <w:rsid w:val="00E5485F"/>
    <w:rsid w:val="00EE0530"/>
    <w:rsid w:val="00EF5BB2"/>
    <w:rsid w:val="00F7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1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1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6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6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57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8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69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4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2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17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3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27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2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1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23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3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0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1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Charlotte Kalanbani</cp:lastModifiedBy>
  <cp:revision>2</cp:revision>
  <dcterms:created xsi:type="dcterms:W3CDTF">2018-01-03T16:00:00Z</dcterms:created>
  <dcterms:modified xsi:type="dcterms:W3CDTF">2018-01-03T16:00:00Z</dcterms:modified>
</cp:coreProperties>
</file>